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6C" w:rsidRPr="00444635" w:rsidRDefault="00613E6C" w:rsidP="00613E6C">
      <w:pPr>
        <w:jc w:val="both"/>
        <w:rPr>
          <w:rFonts w:ascii="Arial" w:hAnsi="Arial" w:cs="Arial"/>
          <w:b/>
          <w:sz w:val="28"/>
          <w:szCs w:val="28"/>
        </w:rPr>
      </w:pPr>
      <w:r w:rsidRPr="00444635">
        <w:rPr>
          <w:rFonts w:ascii="Arial" w:hAnsi="Arial" w:cs="Arial"/>
          <w:b/>
          <w:sz w:val="28"/>
          <w:szCs w:val="28"/>
        </w:rPr>
        <w:t>Znak sprawy: IZP.3510.</w:t>
      </w:r>
      <w:r w:rsidR="00673C89">
        <w:rPr>
          <w:rFonts w:ascii="Arial" w:hAnsi="Arial" w:cs="Arial"/>
          <w:b/>
          <w:sz w:val="28"/>
          <w:szCs w:val="28"/>
        </w:rPr>
        <w:t>9</w:t>
      </w:r>
      <w:r w:rsidR="00065A0D">
        <w:rPr>
          <w:rFonts w:ascii="Arial" w:hAnsi="Arial" w:cs="Arial"/>
          <w:b/>
          <w:sz w:val="28"/>
          <w:szCs w:val="28"/>
        </w:rPr>
        <w:t>.</w:t>
      </w:r>
      <w:r w:rsidR="004A399F">
        <w:rPr>
          <w:rFonts w:ascii="Arial" w:hAnsi="Arial" w:cs="Arial"/>
          <w:b/>
          <w:sz w:val="28"/>
          <w:szCs w:val="28"/>
        </w:rPr>
        <w:t>2020</w:t>
      </w:r>
    </w:p>
    <w:p w:rsidR="00613E6C" w:rsidRDefault="00613E6C" w:rsidP="00613E6C">
      <w:pPr>
        <w:jc w:val="both"/>
        <w:rPr>
          <w:rFonts w:ascii="Arial" w:hAnsi="Arial" w:cs="Arial"/>
          <w:b/>
        </w:rPr>
      </w:pPr>
    </w:p>
    <w:p w:rsidR="00613E6C" w:rsidRDefault="00613E6C" w:rsidP="00613E6C">
      <w:pPr>
        <w:jc w:val="center"/>
        <w:rPr>
          <w:rFonts w:ascii="Arial" w:hAnsi="Arial" w:cs="Arial"/>
          <w:b/>
          <w:sz w:val="28"/>
          <w:szCs w:val="28"/>
        </w:rPr>
      </w:pPr>
      <w:r>
        <w:rPr>
          <w:rFonts w:ascii="Arial" w:hAnsi="Arial" w:cs="Arial"/>
          <w:b/>
          <w:sz w:val="28"/>
          <w:szCs w:val="28"/>
        </w:rPr>
        <w:t>Zamawiający:</w:t>
      </w:r>
    </w:p>
    <w:p w:rsidR="00613E6C" w:rsidRDefault="00613E6C" w:rsidP="00613E6C">
      <w:pPr>
        <w:jc w:val="center"/>
        <w:rPr>
          <w:rFonts w:ascii="Arial" w:hAnsi="Arial" w:cs="Arial"/>
        </w:rPr>
      </w:pPr>
      <w:r>
        <w:rPr>
          <w:rFonts w:ascii="Arial" w:hAnsi="Arial" w:cs="Arial"/>
        </w:rPr>
        <w:t>Powiat Biłgorajski,</w:t>
      </w:r>
    </w:p>
    <w:p w:rsidR="00613E6C" w:rsidRDefault="00613E6C" w:rsidP="00613E6C">
      <w:pPr>
        <w:jc w:val="center"/>
        <w:rPr>
          <w:rFonts w:ascii="Arial" w:hAnsi="Arial" w:cs="Arial"/>
        </w:rPr>
      </w:pPr>
      <w:r>
        <w:rPr>
          <w:rFonts w:ascii="Arial" w:hAnsi="Arial" w:cs="Arial"/>
        </w:rPr>
        <w:t xml:space="preserve"> ul. T. Kościuszki  94, 23-400 Biłgoraj, </w:t>
      </w:r>
    </w:p>
    <w:p w:rsidR="00613E6C" w:rsidRDefault="00613E6C" w:rsidP="00613E6C">
      <w:pPr>
        <w:jc w:val="center"/>
        <w:rPr>
          <w:rFonts w:ascii="Arial" w:hAnsi="Arial" w:cs="Arial"/>
        </w:rPr>
      </w:pPr>
      <w:r>
        <w:rPr>
          <w:rFonts w:ascii="Arial" w:hAnsi="Arial" w:cs="Arial"/>
        </w:rPr>
        <w:t xml:space="preserve">NIP: 918-199-38-47 </w:t>
      </w:r>
    </w:p>
    <w:p w:rsidR="00613E6C" w:rsidRDefault="00613E6C" w:rsidP="00613E6C">
      <w:pPr>
        <w:jc w:val="center"/>
        <w:rPr>
          <w:rFonts w:ascii="Arial" w:hAnsi="Arial" w:cs="Arial"/>
          <w:b/>
          <w:sz w:val="28"/>
          <w:szCs w:val="28"/>
        </w:rPr>
      </w:pPr>
      <w:r>
        <w:rPr>
          <w:rFonts w:ascii="Arial" w:hAnsi="Arial" w:cs="Arial"/>
          <w:sz w:val="28"/>
          <w:szCs w:val="28"/>
        </w:rPr>
        <w:t xml:space="preserve">   </w:t>
      </w:r>
    </w:p>
    <w:p w:rsidR="00613E6C" w:rsidRDefault="00613E6C" w:rsidP="00613E6C">
      <w:pPr>
        <w:jc w:val="center"/>
        <w:rPr>
          <w:rFonts w:ascii="Arial" w:hAnsi="Arial" w:cs="Arial"/>
          <w:sz w:val="28"/>
          <w:szCs w:val="28"/>
        </w:rPr>
      </w:pPr>
      <w:r>
        <w:rPr>
          <w:rFonts w:ascii="Arial" w:hAnsi="Arial" w:cs="Arial"/>
          <w:sz w:val="28"/>
          <w:szCs w:val="28"/>
        </w:rPr>
        <w:t>prowadzący postępowanie</w:t>
      </w:r>
    </w:p>
    <w:p w:rsidR="00613E6C" w:rsidRDefault="00613E6C" w:rsidP="00613E6C">
      <w:pPr>
        <w:jc w:val="center"/>
        <w:rPr>
          <w:rFonts w:ascii="Arial" w:hAnsi="Arial" w:cs="Arial"/>
          <w:b/>
          <w:sz w:val="28"/>
          <w:szCs w:val="28"/>
        </w:rPr>
      </w:pPr>
    </w:p>
    <w:p w:rsidR="00613E6C" w:rsidRDefault="00613E6C" w:rsidP="00613E6C">
      <w:pPr>
        <w:jc w:val="center"/>
        <w:rPr>
          <w:rFonts w:ascii="Arial" w:hAnsi="Arial" w:cs="Arial"/>
          <w:b/>
        </w:rPr>
      </w:pPr>
      <w:r>
        <w:rPr>
          <w:rFonts w:ascii="Arial" w:hAnsi="Arial" w:cs="Arial"/>
          <w:b/>
        </w:rPr>
        <w:t>ZARZĄD  DRÓG  POWIATOWYCH</w:t>
      </w:r>
    </w:p>
    <w:p w:rsidR="00613E6C" w:rsidRDefault="00613E6C" w:rsidP="00613E6C">
      <w:pPr>
        <w:jc w:val="center"/>
        <w:rPr>
          <w:rFonts w:ascii="Arial" w:hAnsi="Arial" w:cs="Arial"/>
          <w:b/>
        </w:rPr>
      </w:pPr>
      <w:r>
        <w:rPr>
          <w:rFonts w:ascii="Arial" w:hAnsi="Arial" w:cs="Arial"/>
          <w:b/>
        </w:rPr>
        <w:t>W BIŁGORAJU</w:t>
      </w:r>
    </w:p>
    <w:p w:rsidR="00613E6C" w:rsidRDefault="00613E6C" w:rsidP="00613E6C">
      <w:pPr>
        <w:jc w:val="center"/>
        <w:rPr>
          <w:rFonts w:ascii="Arial" w:hAnsi="Arial" w:cs="Arial"/>
          <w:b/>
        </w:rPr>
      </w:pPr>
      <w:r>
        <w:rPr>
          <w:rFonts w:ascii="Arial" w:hAnsi="Arial" w:cs="Arial"/>
          <w:b/>
        </w:rPr>
        <w:t>UL. GEN. SIKORSKIEGO 3</w:t>
      </w:r>
    </w:p>
    <w:p w:rsidR="00613E6C" w:rsidRPr="003F2D07" w:rsidRDefault="00613E6C" w:rsidP="00613E6C">
      <w:pPr>
        <w:jc w:val="center"/>
        <w:rPr>
          <w:rFonts w:ascii="Arial" w:hAnsi="Arial" w:cs="Arial"/>
          <w:b/>
        </w:rPr>
      </w:pPr>
      <w:r w:rsidRPr="003F2D07">
        <w:rPr>
          <w:rFonts w:ascii="Arial" w:hAnsi="Arial" w:cs="Arial"/>
          <w:b/>
        </w:rPr>
        <w:t>23-400 BIŁGORAJ</w:t>
      </w:r>
    </w:p>
    <w:p w:rsidR="00613E6C" w:rsidRPr="003F2D07" w:rsidRDefault="00613E6C" w:rsidP="00613E6C">
      <w:pPr>
        <w:jc w:val="center"/>
        <w:rPr>
          <w:rFonts w:ascii="Arial" w:hAnsi="Arial" w:cs="Arial"/>
          <w:b/>
        </w:rPr>
      </w:pPr>
    </w:p>
    <w:p w:rsidR="00613E6C" w:rsidRPr="003F2D07" w:rsidRDefault="00613E6C" w:rsidP="00613E6C">
      <w:pPr>
        <w:jc w:val="center"/>
        <w:rPr>
          <w:rFonts w:ascii="Arial" w:hAnsi="Arial" w:cs="Arial"/>
          <w:b/>
          <w:i/>
        </w:rPr>
      </w:pPr>
      <w:r w:rsidRPr="003F2D07">
        <w:rPr>
          <w:rFonts w:ascii="Arial" w:hAnsi="Arial" w:cs="Arial"/>
          <w:b/>
          <w:i/>
        </w:rPr>
        <w:t>tel. 84-6867078,   fax 84- 6881820,</w:t>
      </w:r>
    </w:p>
    <w:p w:rsidR="00613E6C" w:rsidRPr="00673C89" w:rsidRDefault="00613E6C" w:rsidP="00613E6C">
      <w:pPr>
        <w:jc w:val="center"/>
        <w:rPr>
          <w:rFonts w:ascii="Arial" w:hAnsi="Arial" w:cs="Arial"/>
          <w:b/>
          <w:sz w:val="28"/>
          <w:szCs w:val="28"/>
        </w:rPr>
      </w:pPr>
      <w:r w:rsidRPr="00673C89">
        <w:rPr>
          <w:rFonts w:ascii="Arial" w:hAnsi="Arial" w:cs="Arial"/>
          <w:b/>
          <w:sz w:val="28"/>
          <w:szCs w:val="28"/>
        </w:rPr>
        <w:t xml:space="preserve">e-mail:   </w:t>
      </w:r>
      <w:hyperlink r:id="rId8" w:history="1">
        <w:r w:rsidRPr="00673C89">
          <w:rPr>
            <w:rStyle w:val="Hipercze"/>
            <w:b/>
            <w:sz w:val="28"/>
            <w:szCs w:val="28"/>
          </w:rPr>
          <w:t>sekretariat@zdpbilgoraj.home.pl</w:t>
        </w:r>
      </w:hyperlink>
    </w:p>
    <w:p w:rsidR="00613E6C" w:rsidRDefault="00425DFD" w:rsidP="00613E6C">
      <w:pPr>
        <w:jc w:val="center"/>
        <w:rPr>
          <w:rFonts w:ascii="Arial" w:hAnsi="Arial" w:cs="Arial"/>
          <w:b/>
        </w:rPr>
      </w:pPr>
      <w:r>
        <w:rPr>
          <w:rFonts w:ascii="Arial" w:hAnsi="Arial" w:cs="Arial"/>
          <w:b/>
        </w:rPr>
        <w:t>www.zdpbilgoraj.bip.lubelskie.pl</w:t>
      </w:r>
    </w:p>
    <w:p w:rsidR="00613E6C" w:rsidRDefault="00613E6C" w:rsidP="00613E6C">
      <w:pPr>
        <w:jc w:val="center"/>
        <w:rPr>
          <w:rFonts w:ascii="Arial" w:hAnsi="Arial" w:cs="Arial"/>
          <w:b/>
          <w:i/>
        </w:rPr>
      </w:pPr>
    </w:p>
    <w:p w:rsidR="00613E6C" w:rsidRDefault="00613E6C" w:rsidP="00613E6C">
      <w:pPr>
        <w:jc w:val="center"/>
        <w:rPr>
          <w:rFonts w:ascii="Arial" w:hAnsi="Arial" w:cs="Arial"/>
          <w:b/>
        </w:rPr>
      </w:pPr>
    </w:p>
    <w:p w:rsidR="00613E6C" w:rsidRDefault="00613E6C" w:rsidP="00613E6C">
      <w:pPr>
        <w:jc w:val="center"/>
        <w:rPr>
          <w:rFonts w:ascii="Arial" w:hAnsi="Arial" w:cs="Arial"/>
          <w:b/>
          <w:sz w:val="28"/>
          <w:szCs w:val="28"/>
        </w:rPr>
      </w:pPr>
      <w:r>
        <w:rPr>
          <w:rFonts w:ascii="Arial" w:hAnsi="Arial" w:cs="Arial"/>
          <w:b/>
          <w:sz w:val="28"/>
          <w:szCs w:val="28"/>
        </w:rPr>
        <w:t>SPECYFIKACJA  ISTOTNYCH  WARUNKÓW  ZAMÓWIENIA</w:t>
      </w:r>
    </w:p>
    <w:p w:rsidR="00613E6C" w:rsidRDefault="00613E6C" w:rsidP="00613E6C">
      <w:pPr>
        <w:jc w:val="center"/>
        <w:rPr>
          <w:rFonts w:ascii="Arial" w:hAnsi="Arial" w:cs="Arial"/>
          <w:b/>
        </w:rPr>
      </w:pPr>
    </w:p>
    <w:p w:rsidR="00613E6C" w:rsidRDefault="00613E6C" w:rsidP="00613E6C">
      <w:pPr>
        <w:jc w:val="center"/>
        <w:rPr>
          <w:rFonts w:ascii="Arial" w:hAnsi="Arial" w:cs="Arial"/>
          <w:b/>
        </w:rPr>
      </w:pPr>
      <w:r>
        <w:rPr>
          <w:rFonts w:ascii="Arial" w:hAnsi="Arial" w:cs="Arial"/>
          <w:b/>
        </w:rPr>
        <w:t>W postępowaniu o udzielenie zamówienia publicznego prowadzonego w trybie przetargu  nieograniczonego na</w:t>
      </w:r>
      <w:r>
        <w:rPr>
          <w:rFonts w:ascii="Arial" w:hAnsi="Arial" w:cs="Arial"/>
        </w:rPr>
        <w:t xml:space="preserve">  </w:t>
      </w:r>
      <w:r>
        <w:rPr>
          <w:rFonts w:ascii="Arial" w:hAnsi="Arial" w:cs="Arial"/>
          <w:b/>
        </w:rPr>
        <w:t>podstawie ustawy z dnia 29 stycznia 2004r. Prawo zamówień publi</w:t>
      </w:r>
      <w:r w:rsidR="0012422F">
        <w:rPr>
          <w:rFonts w:ascii="Arial" w:hAnsi="Arial" w:cs="Arial"/>
          <w:b/>
        </w:rPr>
        <w:t>cznych (t. jedn. Dz. U.  z  201</w:t>
      </w:r>
      <w:r w:rsidR="00425DFD">
        <w:rPr>
          <w:rFonts w:ascii="Arial" w:hAnsi="Arial" w:cs="Arial"/>
          <w:b/>
        </w:rPr>
        <w:t>9</w:t>
      </w:r>
      <w:r>
        <w:rPr>
          <w:rFonts w:ascii="Arial" w:hAnsi="Arial" w:cs="Arial"/>
          <w:b/>
        </w:rPr>
        <w:t>r,  poz. 1</w:t>
      </w:r>
      <w:r w:rsidR="0012422F">
        <w:rPr>
          <w:rFonts w:ascii="Arial" w:hAnsi="Arial" w:cs="Arial"/>
          <w:b/>
        </w:rPr>
        <w:t>8</w:t>
      </w:r>
      <w:r w:rsidR="00425DFD">
        <w:rPr>
          <w:rFonts w:ascii="Arial" w:hAnsi="Arial" w:cs="Arial"/>
          <w:b/>
        </w:rPr>
        <w:t>43</w:t>
      </w:r>
      <w:r w:rsidR="00122F17">
        <w:rPr>
          <w:rFonts w:ascii="Arial" w:hAnsi="Arial" w:cs="Arial"/>
          <w:b/>
        </w:rPr>
        <w:t xml:space="preserve"> ze zm.</w:t>
      </w:r>
      <w:r>
        <w:rPr>
          <w:rFonts w:ascii="Arial" w:hAnsi="Arial" w:cs="Arial"/>
          <w:b/>
        </w:rPr>
        <w:t>/</w:t>
      </w:r>
      <w:r>
        <w:rPr>
          <w:rFonts w:ascii="Arial" w:hAnsi="Arial" w:cs="Arial"/>
          <w:b/>
          <w:sz w:val="28"/>
          <w:szCs w:val="28"/>
        </w:rPr>
        <w:t xml:space="preserve"> </w:t>
      </w:r>
      <w:r>
        <w:rPr>
          <w:rFonts w:ascii="Arial" w:hAnsi="Arial" w:cs="Arial"/>
          <w:b/>
        </w:rPr>
        <w:t>na wykonanie zadania pn.:</w:t>
      </w:r>
    </w:p>
    <w:p w:rsidR="00613E6C" w:rsidRDefault="00613E6C" w:rsidP="005159C3">
      <w:pPr>
        <w:rPr>
          <w:rFonts w:ascii="Arial" w:hAnsi="Arial" w:cs="Arial"/>
          <w:b/>
          <w:bCs/>
          <w:color w:val="FF0000"/>
          <w:sz w:val="28"/>
          <w:szCs w:val="28"/>
        </w:rPr>
      </w:pPr>
    </w:p>
    <w:p w:rsidR="002B2539" w:rsidRDefault="002B2539" w:rsidP="002B2539">
      <w:pPr>
        <w:jc w:val="center"/>
        <w:rPr>
          <w:rFonts w:ascii="Arial" w:hAnsi="Arial" w:cs="Arial"/>
          <w:b/>
          <w:bCs/>
        </w:rPr>
      </w:pPr>
      <w:r>
        <w:rPr>
          <w:rFonts w:ascii="Arial" w:hAnsi="Arial" w:cs="Arial"/>
          <w:b/>
          <w:bCs/>
        </w:rPr>
        <w:t xml:space="preserve">zakup wraz z dostawą do Obwodu Drogowego nr 2 w Tarnogrodzie </w:t>
      </w:r>
      <w:r>
        <w:rPr>
          <w:rFonts w:ascii="Arial" w:hAnsi="Arial" w:cs="Arial"/>
          <w:b/>
        </w:rPr>
        <w:t xml:space="preserve"> fabrycznie nowej  koparko-ładowarki wraz z osprzętem.</w:t>
      </w:r>
    </w:p>
    <w:p w:rsidR="00613E6C" w:rsidRPr="00A2166F" w:rsidRDefault="00A2166F" w:rsidP="00613E6C">
      <w:pPr>
        <w:jc w:val="center"/>
        <w:rPr>
          <w:rFonts w:ascii="Arial" w:hAnsi="Arial" w:cs="Arial"/>
          <w:b/>
        </w:rPr>
      </w:pPr>
      <w:r w:rsidRPr="00A2166F">
        <w:rPr>
          <w:rFonts w:ascii="Arial" w:hAnsi="Arial" w:cs="Arial"/>
          <w:b/>
        </w:rPr>
        <w:t xml:space="preserve"> </w:t>
      </w:r>
      <w:r w:rsidR="008A3A17">
        <w:rPr>
          <w:rFonts w:ascii="Arial" w:hAnsi="Arial" w:cs="Arial"/>
          <w:b/>
        </w:rPr>
        <w:t xml:space="preserve"> </w:t>
      </w:r>
    </w:p>
    <w:p w:rsidR="00613E6C" w:rsidRDefault="00613E6C" w:rsidP="00613E6C">
      <w:pPr>
        <w:jc w:val="center"/>
        <w:rPr>
          <w:rFonts w:ascii="Arial" w:hAnsi="Arial" w:cs="Arial"/>
          <w:b/>
        </w:rPr>
      </w:pPr>
    </w:p>
    <w:p w:rsidR="00613E6C" w:rsidRDefault="00613E6C" w:rsidP="00613E6C">
      <w:pPr>
        <w:jc w:val="both"/>
        <w:rPr>
          <w:rFonts w:ascii="Arial" w:hAnsi="Arial" w:cs="Arial"/>
        </w:rPr>
      </w:pPr>
      <w:r>
        <w:rPr>
          <w:rFonts w:ascii="Arial" w:hAnsi="Arial" w:cs="Arial"/>
        </w:rPr>
        <w:t>Wartość przedmiotowego  zamówienia</w:t>
      </w:r>
      <w:r w:rsidR="00122F17">
        <w:rPr>
          <w:rFonts w:ascii="Arial" w:hAnsi="Arial" w:cs="Arial"/>
        </w:rPr>
        <w:t xml:space="preserve"> nie </w:t>
      </w:r>
      <w:r>
        <w:rPr>
          <w:rFonts w:ascii="Arial" w:hAnsi="Arial" w:cs="Arial"/>
        </w:rPr>
        <w:t xml:space="preserve">  przekracza równowartości kwoty  określonej w przepisach wydanych na podstawie art.11 ust. 8 ustawy Pzp.</w:t>
      </w:r>
    </w:p>
    <w:p w:rsidR="00613E6C" w:rsidRDefault="00122F17" w:rsidP="00613E6C">
      <w:pPr>
        <w:jc w:val="both"/>
        <w:rPr>
          <w:rFonts w:ascii="Arial" w:hAnsi="Arial" w:cs="Arial"/>
        </w:rPr>
      </w:pPr>
      <w:r>
        <w:rPr>
          <w:rFonts w:ascii="Arial" w:eastAsiaTheme="minorHAnsi" w:hAnsi="Arial" w:cs="Arial"/>
          <w:color w:val="000000"/>
          <w:lang w:eastAsia="en-US"/>
        </w:rPr>
        <w:t xml:space="preserve"> </w:t>
      </w:r>
    </w:p>
    <w:p w:rsidR="00613E6C" w:rsidRDefault="00613E6C" w:rsidP="00613E6C">
      <w:pPr>
        <w:pStyle w:val="Zwykytekst2"/>
        <w:jc w:val="center"/>
        <w:rPr>
          <w:rFonts w:ascii="Arial" w:hAnsi="Arial" w:cs="Arial"/>
          <w:color w:val="FF0000"/>
          <w:sz w:val="24"/>
          <w:szCs w:val="24"/>
        </w:rPr>
      </w:pPr>
      <w:r>
        <w:rPr>
          <w:rFonts w:ascii="Arial" w:hAnsi="Arial" w:cs="Arial"/>
          <w:color w:val="FF0000"/>
          <w:sz w:val="24"/>
          <w:szCs w:val="24"/>
        </w:rPr>
        <w:t xml:space="preserve"> </w:t>
      </w:r>
    </w:p>
    <w:p w:rsidR="00613E6C" w:rsidRDefault="00613E6C" w:rsidP="00613E6C">
      <w:pPr>
        <w:pStyle w:val="Zwykytekst2"/>
        <w:jc w:val="center"/>
        <w:rPr>
          <w:rFonts w:ascii="Arial" w:hAnsi="Arial" w:cs="Arial"/>
          <w:sz w:val="24"/>
          <w:szCs w:val="24"/>
        </w:rPr>
      </w:pPr>
    </w:p>
    <w:p w:rsidR="00613E6C" w:rsidRDefault="00613E6C" w:rsidP="00613E6C">
      <w:pPr>
        <w:pStyle w:val="Zwykytekst2"/>
        <w:jc w:val="both"/>
        <w:rPr>
          <w:rFonts w:ascii="Arial" w:hAnsi="Arial" w:cs="Arial"/>
          <w:sz w:val="24"/>
          <w:szCs w:val="24"/>
        </w:rPr>
      </w:pPr>
    </w:p>
    <w:p w:rsidR="00613E6C" w:rsidRDefault="00613E6C" w:rsidP="00613E6C">
      <w:pPr>
        <w:ind w:left="3540" w:firstLine="708"/>
        <w:jc w:val="both"/>
        <w:rPr>
          <w:rFonts w:ascii="Arial" w:hAnsi="Arial" w:cs="Arial"/>
        </w:rPr>
      </w:pPr>
      <w:r>
        <w:rPr>
          <w:rFonts w:ascii="Arial" w:hAnsi="Arial" w:cs="Arial"/>
        </w:rPr>
        <w:t xml:space="preserve">                        ZATWIERDZAM</w:t>
      </w:r>
    </w:p>
    <w:p w:rsidR="00613E6C" w:rsidRDefault="00613E6C" w:rsidP="00613E6C">
      <w:pPr>
        <w:jc w:val="both"/>
        <w:rPr>
          <w:rFonts w:ascii="Arial" w:hAnsi="Arial" w:cs="Arial"/>
          <w:b/>
          <w:u w:val="single"/>
        </w:rPr>
      </w:pPr>
    </w:p>
    <w:p w:rsidR="00613E6C" w:rsidRPr="00592E95" w:rsidRDefault="00613E6C" w:rsidP="00613E6C">
      <w:pPr>
        <w:jc w:val="both"/>
        <w:rPr>
          <w:rFonts w:ascii="Arial" w:hAnsi="Arial" w:cs="Arial"/>
        </w:rPr>
      </w:pPr>
      <w:r w:rsidRPr="0065109C">
        <w:rPr>
          <w:rFonts w:ascii="Arial" w:hAnsi="Arial" w:cs="Arial"/>
        </w:rPr>
        <w:t>Dnia</w:t>
      </w:r>
      <w:r w:rsidRPr="00592E95">
        <w:rPr>
          <w:rFonts w:ascii="Arial" w:hAnsi="Arial" w:cs="Arial"/>
        </w:rPr>
        <w:t xml:space="preserve">. </w:t>
      </w:r>
      <w:r w:rsidR="00592E95" w:rsidRPr="00592E95">
        <w:rPr>
          <w:rFonts w:ascii="Arial" w:hAnsi="Arial" w:cs="Arial"/>
        </w:rPr>
        <w:t>28</w:t>
      </w:r>
      <w:r w:rsidR="004C44CB" w:rsidRPr="00592E95">
        <w:rPr>
          <w:rFonts w:ascii="Arial" w:hAnsi="Arial" w:cs="Arial"/>
        </w:rPr>
        <w:t>.0</w:t>
      </w:r>
      <w:r w:rsidR="00592E95" w:rsidRPr="00592E95">
        <w:rPr>
          <w:rFonts w:ascii="Arial" w:hAnsi="Arial" w:cs="Arial"/>
        </w:rPr>
        <w:t>9</w:t>
      </w:r>
      <w:r w:rsidR="004C44CB" w:rsidRPr="00592E95">
        <w:rPr>
          <w:rFonts w:ascii="Arial" w:hAnsi="Arial" w:cs="Arial"/>
        </w:rPr>
        <w:t>.2020r.</w:t>
      </w:r>
    </w:p>
    <w:p w:rsidR="00613E6C" w:rsidRDefault="00613E6C" w:rsidP="00613E6C">
      <w:pPr>
        <w:ind w:left="4956" w:firstLine="708"/>
        <w:jc w:val="both"/>
        <w:rPr>
          <w:rFonts w:ascii="Arial" w:hAnsi="Arial" w:cs="Arial"/>
        </w:rPr>
      </w:pPr>
      <w:r>
        <w:rPr>
          <w:rFonts w:ascii="Arial" w:hAnsi="Arial" w:cs="Arial"/>
        </w:rPr>
        <w:t xml:space="preserve">    Maria Góralska</w:t>
      </w:r>
    </w:p>
    <w:p w:rsidR="00613E6C" w:rsidRDefault="00613E6C" w:rsidP="00613E6C">
      <w:pPr>
        <w:ind w:left="4956" w:firstLine="708"/>
        <w:jc w:val="both"/>
        <w:rPr>
          <w:rFonts w:ascii="Arial" w:hAnsi="Arial" w:cs="Arial"/>
        </w:rPr>
      </w:pPr>
      <w:r>
        <w:rPr>
          <w:rFonts w:ascii="Arial" w:hAnsi="Arial" w:cs="Arial"/>
        </w:rPr>
        <w:t xml:space="preserve">    </w:t>
      </w:r>
      <w:r w:rsidR="00A2166F">
        <w:rPr>
          <w:rFonts w:ascii="Arial" w:hAnsi="Arial" w:cs="Arial"/>
        </w:rPr>
        <w:t xml:space="preserve"> </w:t>
      </w:r>
      <w:r>
        <w:rPr>
          <w:rFonts w:ascii="Arial" w:hAnsi="Arial" w:cs="Arial"/>
        </w:rPr>
        <w:t>Dyrektor ZDP</w:t>
      </w:r>
    </w:p>
    <w:p w:rsidR="00613E6C" w:rsidRDefault="00613E6C" w:rsidP="00613E6C">
      <w:pPr>
        <w:pStyle w:val="Zwykytekst2"/>
        <w:jc w:val="both"/>
        <w:rPr>
          <w:rFonts w:ascii="Arial" w:hAnsi="Arial" w:cs="Arial"/>
          <w:sz w:val="24"/>
          <w:szCs w:val="24"/>
        </w:rPr>
      </w:pPr>
    </w:p>
    <w:p w:rsidR="00613E6C" w:rsidRDefault="00613E6C" w:rsidP="00613E6C">
      <w:pPr>
        <w:pStyle w:val="Zwykytekst2"/>
        <w:jc w:val="both"/>
        <w:rPr>
          <w:rFonts w:ascii="Arial" w:hAnsi="Arial" w:cs="Arial"/>
          <w:sz w:val="24"/>
          <w:szCs w:val="24"/>
        </w:rPr>
      </w:pPr>
    </w:p>
    <w:p w:rsidR="00613E6C" w:rsidRDefault="00613E6C" w:rsidP="00613E6C">
      <w:pPr>
        <w:pStyle w:val="Zwykytekst2"/>
        <w:jc w:val="both"/>
        <w:rPr>
          <w:rFonts w:ascii="Arial" w:hAnsi="Arial" w:cs="Arial"/>
          <w:sz w:val="24"/>
          <w:szCs w:val="24"/>
        </w:rPr>
      </w:pPr>
    </w:p>
    <w:p w:rsidR="00613E6C" w:rsidRDefault="00613E6C" w:rsidP="00613E6C">
      <w:pPr>
        <w:pStyle w:val="Zwykytekst2"/>
        <w:jc w:val="both"/>
        <w:rPr>
          <w:rFonts w:ascii="Arial" w:hAnsi="Arial" w:cs="Arial"/>
          <w:sz w:val="24"/>
          <w:szCs w:val="24"/>
        </w:rPr>
      </w:pPr>
    </w:p>
    <w:p w:rsidR="00613E6C" w:rsidRDefault="00613E6C" w:rsidP="00613E6C">
      <w:pPr>
        <w:pStyle w:val="Zwykytekst2"/>
        <w:jc w:val="both"/>
        <w:rPr>
          <w:rFonts w:ascii="Arial" w:hAnsi="Arial" w:cs="Arial"/>
          <w:sz w:val="24"/>
          <w:szCs w:val="24"/>
        </w:rPr>
      </w:pPr>
    </w:p>
    <w:p w:rsidR="00A35A06" w:rsidRDefault="00A35A06" w:rsidP="00613E6C">
      <w:pPr>
        <w:pStyle w:val="Zwykytekst2"/>
        <w:jc w:val="both"/>
        <w:rPr>
          <w:rFonts w:ascii="Arial" w:hAnsi="Arial" w:cs="Arial"/>
          <w:sz w:val="24"/>
          <w:szCs w:val="24"/>
        </w:rPr>
      </w:pPr>
    </w:p>
    <w:p w:rsidR="00507650" w:rsidRDefault="00507650" w:rsidP="00613E6C">
      <w:pPr>
        <w:pStyle w:val="Zwykytekst2"/>
        <w:jc w:val="both"/>
        <w:rPr>
          <w:rFonts w:ascii="Arial" w:hAnsi="Arial" w:cs="Arial"/>
          <w:sz w:val="24"/>
          <w:szCs w:val="24"/>
        </w:rPr>
      </w:pPr>
    </w:p>
    <w:p w:rsidR="00507650" w:rsidRDefault="00507650" w:rsidP="00613E6C">
      <w:pPr>
        <w:pStyle w:val="Zwykytekst2"/>
        <w:jc w:val="both"/>
        <w:rPr>
          <w:rFonts w:ascii="Arial" w:hAnsi="Arial" w:cs="Arial"/>
          <w:sz w:val="24"/>
          <w:szCs w:val="24"/>
        </w:rPr>
      </w:pPr>
    </w:p>
    <w:p w:rsidR="008A3A17" w:rsidRDefault="008A3A17" w:rsidP="00613E6C">
      <w:pPr>
        <w:pStyle w:val="Zwykytekst2"/>
        <w:jc w:val="both"/>
        <w:rPr>
          <w:rFonts w:ascii="Arial" w:hAnsi="Arial" w:cs="Arial"/>
          <w:sz w:val="24"/>
          <w:szCs w:val="24"/>
        </w:rPr>
      </w:pPr>
    </w:p>
    <w:p w:rsidR="00D71099" w:rsidRDefault="00D71099" w:rsidP="00613E6C">
      <w:pPr>
        <w:pStyle w:val="Zwykytekst2"/>
        <w:jc w:val="both"/>
        <w:rPr>
          <w:rFonts w:ascii="Arial" w:hAnsi="Arial" w:cs="Arial"/>
          <w:sz w:val="24"/>
          <w:szCs w:val="24"/>
        </w:rPr>
      </w:pPr>
    </w:p>
    <w:p w:rsidR="00613E6C" w:rsidRDefault="00613E6C" w:rsidP="00613E6C">
      <w:pPr>
        <w:pStyle w:val="Zwykytekst2"/>
        <w:jc w:val="both"/>
        <w:rPr>
          <w:rFonts w:ascii="Arial" w:hAnsi="Arial" w:cs="Arial"/>
          <w:sz w:val="24"/>
          <w:szCs w:val="24"/>
        </w:rPr>
      </w:pPr>
    </w:p>
    <w:p w:rsidR="00592E95" w:rsidRDefault="00592E95" w:rsidP="00613E6C">
      <w:pPr>
        <w:pStyle w:val="Zwykytekst2"/>
        <w:jc w:val="both"/>
        <w:rPr>
          <w:rFonts w:ascii="Arial" w:hAnsi="Arial" w:cs="Arial"/>
          <w:sz w:val="24"/>
          <w:szCs w:val="24"/>
        </w:rPr>
      </w:pPr>
    </w:p>
    <w:p w:rsidR="00592E95" w:rsidRDefault="00592E95" w:rsidP="00613E6C">
      <w:pPr>
        <w:pStyle w:val="Zwykytekst2"/>
        <w:jc w:val="both"/>
        <w:rPr>
          <w:rFonts w:ascii="Arial" w:hAnsi="Arial" w:cs="Arial"/>
          <w:sz w:val="24"/>
          <w:szCs w:val="24"/>
        </w:rPr>
      </w:pPr>
    </w:p>
    <w:p w:rsidR="00592E95" w:rsidRDefault="00592E95" w:rsidP="00613E6C">
      <w:pPr>
        <w:pStyle w:val="Zwykytekst2"/>
        <w:jc w:val="both"/>
        <w:rPr>
          <w:rFonts w:ascii="Arial" w:hAnsi="Arial" w:cs="Arial"/>
          <w:sz w:val="24"/>
          <w:szCs w:val="24"/>
        </w:rPr>
      </w:pPr>
    </w:p>
    <w:p w:rsidR="00592E95" w:rsidRDefault="00592E95" w:rsidP="00613E6C">
      <w:pPr>
        <w:pStyle w:val="Zwykytekst2"/>
        <w:jc w:val="both"/>
        <w:rPr>
          <w:rFonts w:ascii="Arial" w:hAnsi="Arial" w:cs="Arial"/>
          <w:sz w:val="24"/>
          <w:szCs w:val="24"/>
        </w:rPr>
      </w:pPr>
    </w:p>
    <w:p w:rsidR="00613E6C" w:rsidRDefault="00613E6C" w:rsidP="00613E6C">
      <w:pPr>
        <w:jc w:val="both"/>
        <w:rPr>
          <w:rFonts w:ascii="Arial" w:hAnsi="Arial" w:cs="Arial"/>
          <w:b/>
          <w:sz w:val="28"/>
          <w:szCs w:val="28"/>
        </w:rPr>
      </w:pPr>
      <w:r>
        <w:rPr>
          <w:rFonts w:ascii="Arial" w:hAnsi="Arial" w:cs="Arial"/>
          <w:b/>
          <w:sz w:val="28"/>
          <w:szCs w:val="28"/>
        </w:rPr>
        <w:t>Specyfikacja Istotnych Warunków Zamówienia zawiera:</w:t>
      </w:r>
    </w:p>
    <w:p w:rsidR="005901D0" w:rsidRDefault="005901D0" w:rsidP="005901D0">
      <w:pPr>
        <w:jc w:val="both"/>
        <w:rPr>
          <w:rFonts w:ascii="Arial" w:hAnsi="Arial" w:cs="Arial"/>
          <w:sz w:val="28"/>
          <w:szCs w:val="28"/>
        </w:rPr>
      </w:pPr>
    </w:p>
    <w:p w:rsidR="008E5701" w:rsidRPr="005103FD" w:rsidRDefault="008E5701" w:rsidP="008E5701">
      <w:pPr>
        <w:jc w:val="both"/>
        <w:rPr>
          <w:rFonts w:ascii="Arial" w:hAnsi="Arial" w:cs="Arial"/>
        </w:rPr>
      </w:pPr>
      <w:r w:rsidRPr="005103FD">
        <w:rPr>
          <w:rFonts w:ascii="Arial" w:hAnsi="Arial" w:cs="Arial"/>
        </w:rPr>
        <w:t>Załącznik nr 1 - Formularz oferty;</w:t>
      </w:r>
    </w:p>
    <w:p w:rsidR="008E5701" w:rsidRPr="005103FD" w:rsidRDefault="008E5701" w:rsidP="008E5701">
      <w:pPr>
        <w:jc w:val="both"/>
        <w:rPr>
          <w:rFonts w:ascii="Arial" w:hAnsi="Arial" w:cs="Arial"/>
          <w:sz w:val="28"/>
          <w:szCs w:val="28"/>
        </w:rPr>
      </w:pPr>
    </w:p>
    <w:p w:rsidR="008E5701" w:rsidRPr="005103FD" w:rsidRDefault="008E5701" w:rsidP="008E5701">
      <w:pPr>
        <w:jc w:val="both"/>
        <w:rPr>
          <w:rFonts w:ascii="Arial" w:hAnsi="Arial" w:cs="Arial"/>
        </w:rPr>
      </w:pPr>
      <w:r w:rsidRPr="005103FD">
        <w:rPr>
          <w:rFonts w:ascii="Arial" w:hAnsi="Arial" w:cs="Arial"/>
        </w:rPr>
        <w:t xml:space="preserve">Załącznik nr 2 - Oświadczenie Wykonawcy  składane na podstawie art. 25a ust. 1 </w:t>
      </w:r>
    </w:p>
    <w:p w:rsidR="008429BB" w:rsidRPr="005103FD" w:rsidRDefault="008E5701" w:rsidP="008E5701">
      <w:pPr>
        <w:jc w:val="both"/>
        <w:rPr>
          <w:rFonts w:ascii="Arial" w:hAnsi="Arial" w:cs="Arial"/>
        </w:rPr>
      </w:pPr>
      <w:r w:rsidRPr="005103FD">
        <w:rPr>
          <w:rFonts w:ascii="Arial" w:hAnsi="Arial" w:cs="Arial"/>
        </w:rPr>
        <w:t xml:space="preserve">                          ustawy Pzp  dotyczące  przesłanek wykluczenia z postępowania. </w:t>
      </w:r>
    </w:p>
    <w:p w:rsidR="008E5701" w:rsidRPr="005103FD" w:rsidRDefault="008E5701" w:rsidP="008E5701">
      <w:pPr>
        <w:jc w:val="both"/>
        <w:rPr>
          <w:rFonts w:ascii="Arial" w:hAnsi="Arial" w:cs="Arial"/>
        </w:rPr>
      </w:pPr>
    </w:p>
    <w:p w:rsidR="008E5701" w:rsidRPr="005103FD" w:rsidRDefault="00507650" w:rsidP="008E5701">
      <w:pPr>
        <w:jc w:val="both"/>
        <w:rPr>
          <w:rFonts w:ascii="Arial" w:hAnsi="Arial" w:cs="Arial"/>
        </w:rPr>
      </w:pPr>
      <w:r w:rsidRPr="005103FD">
        <w:rPr>
          <w:rFonts w:ascii="Arial" w:hAnsi="Arial" w:cs="Arial"/>
        </w:rPr>
        <w:t>Załącznik nr 3</w:t>
      </w:r>
      <w:r w:rsidR="008E5701" w:rsidRPr="005103FD">
        <w:rPr>
          <w:rFonts w:ascii="Arial" w:hAnsi="Arial" w:cs="Arial"/>
        </w:rPr>
        <w:t xml:space="preserve"> -  Oświadczenie o  przynależności  lub braku przynależności do tej  </w:t>
      </w:r>
    </w:p>
    <w:p w:rsidR="00A60E0A" w:rsidRPr="005103FD" w:rsidRDefault="008E5701" w:rsidP="00A60E0A">
      <w:pPr>
        <w:jc w:val="both"/>
        <w:rPr>
          <w:rFonts w:ascii="Arial" w:hAnsi="Arial" w:cs="Arial"/>
        </w:rPr>
      </w:pPr>
      <w:r w:rsidRPr="005103FD">
        <w:rPr>
          <w:rFonts w:ascii="Arial" w:hAnsi="Arial" w:cs="Arial"/>
        </w:rPr>
        <w:t xml:space="preserve">                        samej grupy kapitałowej, o które</w:t>
      </w:r>
      <w:r w:rsidR="008429BB" w:rsidRPr="005103FD">
        <w:rPr>
          <w:rFonts w:ascii="Arial" w:hAnsi="Arial" w:cs="Arial"/>
        </w:rPr>
        <w:t>j mowa w art. 24 ust. 1 pkt. 23.</w:t>
      </w:r>
      <w:r w:rsidR="00170C09" w:rsidRPr="005103FD">
        <w:rPr>
          <w:rFonts w:ascii="Arial" w:hAnsi="Arial" w:cs="Arial"/>
        </w:rPr>
        <w:t xml:space="preserve">  </w:t>
      </w:r>
    </w:p>
    <w:p w:rsidR="008E5701" w:rsidRPr="005103FD" w:rsidRDefault="008E5701" w:rsidP="008E5701">
      <w:pPr>
        <w:jc w:val="both"/>
        <w:rPr>
          <w:rFonts w:ascii="Arial" w:hAnsi="Arial" w:cs="Arial"/>
        </w:rPr>
      </w:pPr>
    </w:p>
    <w:p w:rsidR="008E5701" w:rsidRPr="005103FD" w:rsidRDefault="00507650" w:rsidP="008E5701">
      <w:pPr>
        <w:jc w:val="both"/>
        <w:rPr>
          <w:rFonts w:ascii="Arial" w:hAnsi="Arial" w:cs="Arial"/>
        </w:rPr>
      </w:pPr>
      <w:r w:rsidRPr="005103FD">
        <w:rPr>
          <w:rFonts w:ascii="Arial" w:hAnsi="Arial" w:cs="Arial"/>
        </w:rPr>
        <w:t>Załącznik nr  4</w:t>
      </w:r>
      <w:r w:rsidR="008429BB" w:rsidRPr="005103FD">
        <w:rPr>
          <w:rFonts w:ascii="Arial" w:hAnsi="Arial" w:cs="Arial"/>
        </w:rPr>
        <w:t xml:space="preserve"> - Projekt umowy.</w:t>
      </w:r>
    </w:p>
    <w:p w:rsidR="00DE73F7" w:rsidRDefault="00DE73F7" w:rsidP="008E5701">
      <w:pPr>
        <w:jc w:val="both"/>
        <w:rPr>
          <w:rFonts w:ascii="Arial" w:hAnsi="Arial" w:cs="Arial"/>
        </w:rPr>
      </w:pPr>
    </w:p>
    <w:p w:rsidR="00507650" w:rsidRPr="00C31B60" w:rsidRDefault="002B2539" w:rsidP="00507650">
      <w:pPr>
        <w:jc w:val="both"/>
        <w:rPr>
          <w:rFonts w:ascii="Arial" w:hAnsi="Arial" w:cs="Arial"/>
        </w:rPr>
      </w:pPr>
      <w:r>
        <w:rPr>
          <w:rFonts w:ascii="Arial" w:hAnsi="Arial" w:cs="Arial"/>
        </w:rPr>
        <w:t xml:space="preserve"> </w:t>
      </w:r>
    </w:p>
    <w:p w:rsidR="008429BB" w:rsidRDefault="00507650" w:rsidP="00F91FB8">
      <w:pPr>
        <w:jc w:val="both"/>
        <w:rPr>
          <w:rFonts w:ascii="Arial" w:hAnsi="Arial" w:cs="Arial"/>
        </w:rPr>
      </w:pPr>
      <w:r>
        <w:rPr>
          <w:rFonts w:ascii="Arial" w:hAnsi="Arial" w:cs="Arial"/>
        </w:rPr>
        <w:t xml:space="preserve"> </w:t>
      </w:r>
    </w:p>
    <w:p w:rsidR="005901D0" w:rsidRPr="00C31B60" w:rsidRDefault="005901D0" w:rsidP="005901D0">
      <w:pPr>
        <w:jc w:val="both"/>
        <w:rPr>
          <w:rFonts w:ascii="Arial" w:hAnsi="Arial" w:cs="Arial"/>
        </w:rPr>
      </w:pPr>
    </w:p>
    <w:p w:rsidR="005901D0" w:rsidRPr="00C31B60" w:rsidRDefault="005901D0" w:rsidP="005901D0">
      <w:pPr>
        <w:jc w:val="both"/>
        <w:rPr>
          <w:rFonts w:ascii="Arial" w:hAnsi="Arial" w:cs="Arial"/>
        </w:rPr>
      </w:pPr>
      <w:r>
        <w:rPr>
          <w:rFonts w:ascii="Arial" w:hAnsi="Arial" w:cs="Arial"/>
        </w:rPr>
        <w:t xml:space="preserve"> </w:t>
      </w:r>
    </w:p>
    <w:p w:rsidR="00AD015C" w:rsidRDefault="00C31B60" w:rsidP="00613E6C">
      <w:pPr>
        <w:jc w:val="both"/>
        <w:rPr>
          <w:rFonts w:ascii="Arial" w:hAnsi="Arial" w:cs="Arial"/>
          <w:color w:val="FF0000"/>
          <w:sz w:val="28"/>
          <w:szCs w:val="28"/>
        </w:rPr>
      </w:pPr>
      <w:r>
        <w:rPr>
          <w:rFonts w:ascii="Arial" w:hAnsi="Arial" w:cs="Arial"/>
          <w:color w:val="FF0000"/>
          <w:sz w:val="28"/>
          <w:szCs w:val="28"/>
        </w:rPr>
        <w:t xml:space="preserve"> </w:t>
      </w:r>
    </w:p>
    <w:p w:rsidR="00F91FB8" w:rsidRDefault="00F91FB8" w:rsidP="00613E6C">
      <w:pPr>
        <w:jc w:val="both"/>
        <w:rPr>
          <w:rFonts w:ascii="Arial" w:hAnsi="Arial" w:cs="Arial"/>
          <w:color w:val="FF0000"/>
          <w:sz w:val="28"/>
          <w:szCs w:val="28"/>
        </w:rPr>
      </w:pPr>
    </w:p>
    <w:p w:rsidR="007112FC" w:rsidRDefault="007112FC" w:rsidP="00613E6C">
      <w:pPr>
        <w:jc w:val="both"/>
        <w:rPr>
          <w:rFonts w:ascii="Arial" w:hAnsi="Arial" w:cs="Arial"/>
          <w:color w:val="FF0000"/>
          <w:sz w:val="28"/>
          <w:szCs w:val="28"/>
        </w:rPr>
      </w:pPr>
    </w:p>
    <w:p w:rsidR="00507650" w:rsidRDefault="00507650" w:rsidP="00613E6C">
      <w:pPr>
        <w:jc w:val="both"/>
        <w:rPr>
          <w:rFonts w:ascii="Arial" w:hAnsi="Arial" w:cs="Arial"/>
          <w:color w:val="FF0000"/>
          <w:sz w:val="28"/>
          <w:szCs w:val="28"/>
        </w:rPr>
      </w:pPr>
    </w:p>
    <w:p w:rsidR="00507650" w:rsidRDefault="00507650" w:rsidP="00613E6C">
      <w:pPr>
        <w:jc w:val="both"/>
        <w:rPr>
          <w:rFonts w:ascii="Arial" w:hAnsi="Arial" w:cs="Arial"/>
          <w:color w:val="FF0000"/>
          <w:sz w:val="28"/>
          <w:szCs w:val="28"/>
        </w:rPr>
      </w:pPr>
    </w:p>
    <w:p w:rsidR="00507650" w:rsidRDefault="00507650" w:rsidP="00613E6C">
      <w:pPr>
        <w:jc w:val="both"/>
        <w:rPr>
          <w:rFonts w:ascii="Arial" w:hAnsi="Arial" w:cs="Arial"/>
          <w:color w:val="FF0000"/>
          <w:sz w:val="28"/>
          <w:szCs w:val="28"/>
        </w:rPr>
      </w:pPr>
    </w:p>
    <w:p w:rsidR="00507650" w:rsidRDefault="00507650" w:rsidP="00613E6C">
      <w:pPr>
        <w:jc w:val="both"/>
        <w:rPr>
          <w:rFonts w:ascii="Arial" w:hAnsi="Arial" w:cs="Arial"/>
          <w:color w:val="FF0000"/>
          <w:sz w:val="28"/>
          <w:szCs w:val="28"/>
        </w:rPr>
      </w:pPr>
    </w:p>
    <w:p w:rsidR="00507650" w:rsidRDefault="00507650" w:rsidP="00613E6C">
      <w:pPr>
        <w:jc w:val="both"/>
        <w:rPr>
          <w:rFonts w:ascii="Arial" w:hAnsi="Arial" w:cs="Arial"/>
          <w:color w:val="FF0000"/>
          <w:sz w:val="28"/>
          <w:szCs w:val="28"/>
        </w:rPr>
      </w:pPr>
    </w:p>
    <w:p w:rsidR="00507650" w:rsidRDefault="00507650" w:rsidP="00613E6C">
      <w:pPr>
        <w:jc w:val="both"/>
        <w:rPr>
          <w:rFonts w:ascii="Arial" w:hAnsi="Arial" w:cs="Arial"/>
          <w:color w:val="FF0000"/>
          <w:sz w:val="28"/>
          <w:szCs w:val="28"/>
        </w:rPr>
      </w:pPr>
    </w:p>
    <w:p w:rsidR="00507650" w:rsidRDefault="00507650" w:rsidP="00613E6C">
      <w:pPr>
        <w:jc w:val="both"/>
        <w:rPr>
          <w:rFonts w:ascii="Arial" w:hAnsi="Arial" w:cs="Arial"/>
          <w:color w:val="FF0000"/>
          <w:sz w:val="28"/>
          <w:szCs w:val="28"/>
        </w:rPr>
      </w:pPr>
    </w:p>
    <w:p w:rsidR="00507650" w:rsidRDefault="00507650" w:rsidP="00613E6C">
      <w:pPr>
        <w:jc w:val="both"/>
        <w:rPr>
          <w:rFonts w:ascii="Arial" w:hAnsi="Arial" w:cs="Arial"/>
          <w:color w:val="FF0000"/>
          <w:sz w:val="28"/>
          <w:szCs w:val="28"/>
        </w:rPr>
      </w:pPr>
    </w:p>
    <w:p w:rsidR="00507650" w:rsidRDefault="00507650" w:rsidP="00613E6C">
      <w:pPr>
        <w:jc w:val="both"/>
        <w:rPr>
          <w:rFonts w:ascii="Arial" w:hAnsi="Arial" w:cs="Arial"/>
          <w:color w:val="FF0000"/>
          <w:sz w:val="28"/>
          <w:szCs w:val="28"/>
        </w:rPr>
      </w:pPr>
    </w:p>
    <w:p w:rsidR="00507650" w:rsidRDefault="00507650" w:rsidP="00613E6C">
      <w:pPr>
        <w:jc w:val="both"/>
        <w:rPr>
          <w:rFonts w:ascii="Arial" w:hAnsi="Arial" w:cs="Arial"/>
          <w:color w:val="FF0000"/>
          <w:sz w:val="28"/>
          <w:szCs w:val="28"/>
        </w:rPr>
      </w:pPr>
    </w:p>
    <w:p w:rsidR="00507650" w:rsidRDefault="00507650" w:rsidP="00613E6C">
      <w:pPr>
        <w:jc w:val="both"/>
        <w:rPr>
          <w:rFonts w:ascii="Arial" w:hAnsi="Arial" w:cs="Arial"/>
          <w:color w:val="FF0000"/>
          <w:sz w:val="28"/>
          <w:szCs w:val="28"/>
        </w:rPr>
      </w:pPr>
    </w:p>
    <w:p w:rsidR="00507650" w:rsidRDefault="00507650" w:rsidP="00613E6C">
      <w:pPr>
        <w:jc w:val="both"/>
        <w:rPr>
          <w:rFonts w:ascii="Arial" w:hAnsi="Arial" w:cs="Arial"/>
          <w:color w:val="FF0000"/>
          <w:sz w:val="28"/>
          <w:szCs w:val="28"/>
        </w:rPr>
      </w:pPr>
    </w:p>
    <w:p w:rsidR="00507650" w:rsidRDefault="00507650" w:rsidP="00613E6C">
      <w:pPr>
        <w:jc w:val="both"/>
        <w:rPr>
          <w:rFonts w:ascii="Arial" w:hAnsi="Arial" w:cs="Arial"/>
          <w:color w:val="FF0000"/>
          <w:sz w:val="28"/>
          <w:szCs w:val="28"/>
        </w:rPr>
      </w:pPr>
    </w:p>
    <w:p w:rsidR="00507650" w:rsidRDefault="00507650" w:rsidP="00613E6C">
      <w:pPr>
        <w:jc w:val="both"/>
        <w:rPr>
          <w:rFonts w:ascii="Arial" w:hAnsi="Arial" w:cs="Arial"/>
          <w:color w:val="FF0000"/>
          <w:sz w:val="28"/>
          <w:szCs w:val="28"/>
        </w:rPr>
      </w:pPr>
    </w:p>
    <w:p w:rsidR="00507650" w:rsidRDefault="00507650" w:rsidP="00613E6C">
      <w:pPr>
        <w:jc w:val="both"/>
        <w:rPr>
          <w:rFonts w:ascii="Arial" w:hAnsi="Arial" w:cs="Arial"/>
          <w:color w:val="FF0000"/>
          <w:sz w:val="28"/>
          <w:szCs w:val="28"/>
        </w:rPr>
      </w:pPr>
    </w:p>
    <w:p w:rsidR="00507650" w:rsidRDefault="00507650" w:rsidP="00613E6C">
      <w:pPr>
        <w:jc w:val="both"/>
        <w:rPr>
          <w:rFonts w:ascii="Arial" w:hAnsi="Arial" w:cs="Arial"/>
          <w:color w:val="FF0000"/>
          <w:sz w:val="28"/>
          <w:szCs w:val="28"/>
        </w:rPr>
      </w:pPr>
    </w:p>
    <w:p w:rsidR="00507650" w:rsidRDefault="00507650" w:rsidP="00613E6C">
      <w:pPr>
        <w:jc w:val="both"/>
        <w:rPr>
          <w:rFonts w:ascii="Arial" w:hAnsi="Arial" w:cs="Arial"/>
          <w:color w:val="FF0000"/>
          <w:sz w:val="28"/>
          <w:szCs w:val="28"/>
        </w:rPr>
      </w:pPr>
    </w:p>
    <w:p w:rsidR="00507650" w:rsidRDefault="00507650" w:rsidP="00613E6C">
      <w:pPr>
        <w:jc w:val="both"/>
        <w:rPr>
          <w:rFonts w:ascii="Arial" w:hAnsi="Arial" w:cs="Arial"/>
          <w:color w:val="FF0000"/>
          <w:sz w:val="28"/>
          <w:szCs w:val="28"/>
        </w:rPr>
      </w:pPr>
    </w:p>
    <w:p w:rsidR="00A0140B" w:rsidRDefault="00A0140B" w:rsidP="002024E6">
      <w:pPr>
        <w:jc w:val="both"/>
        <w:rPr>
          <w:rFonts w:ascii="Arial" w:hAnsi="Arial" w:cs="Arial"/>
          <w:color w:val="FF0000"/>
          <w:sz w:val="28"/>
          <w:szCs w:val="28"/>
        </w:rPr>
      </w:pPr>
    </w:p>
    <w:p w:rsidR="00CC0A8D" w:rsidRDefault="00CC0A8D" w:rsidP="002024E6">
      <w:pPr>
        <w:jc w:val="both"/>
        <w:rPr>
          <w:rFonts w:ascii="Arial" w:hAnsi="Arial" w:cs="Arial"/>
          <w:color w:val="FF0000"/>
          <w:sz w:val="28"/>
          <w:szCs w:val="28"/>
        </w:rPr>
      </w:pPr>
    </w:p>
    <w:p w:rsidR="00CC0A8D" w:rsidRDefault="00CC0A8D" w:rsidP="002024E6">
      <w:pPr>
        <w:jc w:val="both"/>
        <w:rPr>
          <w:rFonts w:ascii="Arial" w:hAnsi="Arial" w:cs="Arial"/>
          <w:color w:val="FF0000"/>
          <w:sz w:val="28"/>
          <w:szCs w:val="28"/>
        </w:rPr>
      </w:pPr>
    </w:p>
    <w:p w:rsidR="00592E95" w:rsidRDefault="00592E95" w:rsidP="002024E6">
      <w:pPr>
        <w:jc w:val="both"/>
        <w:rPr>
          <w:rFonts w:ascii="Arial" w:hAnsi="Arial" w:cs="Arial"/>
          <w:color w:val="FF0000"/>
          <w:sz w:val="28"/>
          <w:szCs w:val="28"/>
        </w:rPr>
      </w:pPr>
    </w:p>
    <w:p w:rsidR="007112FC" w:rsidRDefault="007112FC" w:rsidP="00613E6C">
      <w:pPr>
        <w:pStyle w:val="Zwykytekst1"/>
        <w:jc w:val="both"/>
        <w:rPr>
          <w:rFonts w:ascii="Arial" w:hAnsi="Arial" w:cs="Arial"/>
          <w:color w:val="FF0000"/>
          <w:sz w:val="28"/>
          <w:szCs w:val="28"/>
        </w:rPr>
      </w:pPr>
    </w:p>
    <w:p w:rsidR="00613E6C" w:rsidRDefault="00613E6C" w:rsidP="00613E6C">
      <w:pPr>
        <w:pStyle w:val="Zwykytekst1"/>
        <w:jc w:val="both"/>
        <w:rPr>
          <w:rFonts w:ascii="Tahoma" w:eastAsia="Tahoma" w:hAnsi="Tahoma" w:cs="Tahoma"/>
          <w:b/>
          <w:bCs/>
          <w:sz w:val="24"/>
          <w:szCs w:val="24"/>
          <w:u w:val="single"/>
        </w:rPr>
      </w:pPr>
      <w:r>
        <w:rPr>
          <w:rFonts w:ascii="Arial" w:hAnsi="Arial" w:cs="Arial"/>
          <w:b/>
          <w:sz w:val="24"/>
          <w:szCs w:val="24"/>
          <w:u w:val="single"/>
        </w:rPr>
        <w:t>1. NAZWA ORAZ ADRES ZAMAWIAJĄCEGO</w:t>
      </w:r>
    </w:p>
    <w:p w:rsidR="00613E6C" w:rsidRDefault="00613E6C" w:rsidP="00613E6C">
      <w:pPr>
        <w:rPr>
          <w:rFonts w:ascii="Arial" w:hAnsi="Arial" w:cs="Arial"/>
          <w:b/>
        </w:rPr>
      </w:pPr>
      <w:r>
        <w:rPr>
          <w:rFonts w:ascii="Arial" w:hAnsi="Arial" w:cs="Arial"/>
          <w:b/>
        </w:rPr>
        <w:t xml:space="preserve">Powiat Biłgorajski, ul. T. Kościuszki  94, 23-400 Biłgoraj, NIP: 918-199-38-47 </w:t>
      </w:r>
    </w:p>
    <w:p w:rsidR="00613E6C" w:rsidRDefault="00613E6C" w:rsidP="00613E6C">
      <w:pPr>
        <w:rPr>
          <w:rFonts w:ascii="Arial" w:hAnsi="Arial" w:cs="Arial"/>
        </w:rPr>
      </w:pPr>
      <w:r>
        <w:rPr>
          <w:rFonts w:ascii="Arial" w:hAnsi="Arial" w:cs="Arial"/>
        </w:rPr>
        <w:t>w imieniu i na rzecz, którego działa:</w:t>
      </w:r>
    </w:p>
    <w:p w:rsidR="00613E6C" w:rsidRDefault="00613E6C" w:rsidP="00613E6C">
      <w:pPr>
        <w:jc w:val="both"/>
        <w:rPr>
          <w:rFonts w:ascii="Arial" w:hAnsi="Arial" w:cs="Arial"/>
          <w:b/>
        </w:rPr>
      </w:pPr>
      <w:r>
        <w:rPr>
          <w:rFonts w:ascii="Arial" w:hAnsi="Arial" w:cs="Arial"/>
          <w:b/>
        </w:rPr>
        <w:t>Zarząd Dróg  Powiatowych w Biłgoraju,  ul.  Gen. Sikorskiego 3, 23-400 Biłgoraj</w:t>
      </w:r>
    </w:p>
    <w:p w:rsidR="00613E6C" w:rsidRPr="008649FC" w:rsidRDefault="00613E6C" w:rsidP="00613E6C">
      <w:pPr>
        <w:jc w:val="both"/>
        <w:rPr>
          <w:rFonts w:ascii="Arial" w:hAnsi="Arial" w:cs="Arial"/>
          <w:b/>
          <w:i/>
        </w:rPr>
      </w:pPr>
      <w:r w:rsidRPr="008649FC">
        <w:rPr>
          <w:rFonts w:ascii="Arial" w:hAnsi="Arial" w:cs="Arial"/>
          <w:b/>
          <w:i/>
        </w:rPr>
        <w:t xml:space="preserve">tel. 84-6867078, fax 84- 6881820, </w:t>
      </w:r>
    </w:p>
    <w:p w:rsidR="00613E6C" w:rsidRPr="00514870" w:rsidRDefault="00613E6C" w:rsidP="00613E6C">
      <w:pPr>
        <w:jc w:val="both"/>
        <w:rPr>
          <w:rFonts w:ascii="Arial" w:hAnsi="Arial" w:cs="Arial"/>
          <w:b/>
          <w:lang w:val="en-US"/>
        </w:rPr>
      </w:pPr>
      <w:r w:rsidRPr="00514870">
        <w:rPr>
          <w:rFonts w:ascii="Arial" w:hAnsi="Arial" w:cs="Arial"/>
          <w:b/>
          <w:i/>
          <w:lang w:val="en-US"/>
        </w:rPr>
        <w:t xml:space="preserve">e-mail;  </w:t>
      </w:r>
      <w:hyperlink r:id="rId9" w:history="1">
        <w:r w:rsidRPr="00514870">
          <w:rPr>
            <w:rStyle w:val="Hipercze"/>
            <w:rFonts w:ascii="Arial" w:hAnsi="Arial" w:cs="Arial"/>
            <w:b/>
            <w:lang w:val="en-US"/>
          </w:rPr>
          <w:t>sekretariat@zdpbilgoraj.home.pl</w:t>
        </w:r>
      </w:hyperlink>
      <w:r w:rsidRPr="00514870">
        <w:rPr>
          <w:rFonts w:ascii="Arial" w:hAnsi="Arial" w:cs="Arial"/>
          <w:b/>
          <w:lang w:val="en-US"/>
        </w:rPr>
        <w:t xml:space="preserve"> </w:t>
      </w:r>
    </w:p>
    <w:p w:rsidR="00613E6C" w:rsidRDefault="00613E6C" w:rsidP="00613E6C">
      <w:pPr>
        <w:jc w:val="both"/>
        <w:rPr>
          <w:rFonts w:ascii="Arial" w:hAnsi="Arial" w:cs="Arial"/>
          <w:b/>
        </w:rPr>
      </w:pPr>
      <w:r w:rsidRPr="00514870">
        <w:rPr>
          <w:rFonts w:ascii="Arial" w:hAnsi="Arial" w:cs="Arial"/>
          <w:b/>
        </w:rPr>
        <w:t xml:space="preserve">adres strony internetowej:   </w:t>
      </w:r>
      <w:r w:rsidR="00A60E0A">
        <w:rPr>
          <w:rStyle w:val="Hipercze"/>
          <w:rFonts w:ascii="Arial" w:hAnsi="Arial" w:cs="Arial"/>
          <w:b/>
        </w:rPr>
        <w:t>www.zdpbilgoraj.bip.lubelskie.pl</w:t>
      </w:r>
    </w:p>
    <w:p w:rsidR="00613E6C" w:rsidRDefault="00613E6C" w:rsidP="00613E6C">
      <w:pPr>
        <w:jc w:val="both"/>
        <w:rPr>
          <w:rFonts w:ascii="Arial" w:hAnsi="Arial" w:cs="Arial"/>
          <w:b/>
        </w:rPr>
      </w:pPr>
      <w:r>
        <w:rPr>
          <w:rFonts w:ascii="Arial" w:hAnsi="Arial" w:cs="Arial"/>
          <w:b/>
        </w:rPr>
        <w:t>Oznaczenie postępowania:</w:t>
      </w:r>
    </w:p>
    <w:p w:rsidR="00613E6C" w:rsidRDefault="00613E6C" w:rsidP="00613E6C">
      <w:pPr>
        <w:jc w:val="both"/>
        <w:rPr>
          <w:rFonts w:ascii="Arial" w:hAnsi="Arial" w:cs="Arial"/>
        </w:rPr>
      </w:pPr>
      <w:r>
        <w:rPr>
          <w:rFonts w:ascii="Arial" w:hAnsi="Arial" w:cs="Arial"/>
        </w:rPr>
        <w:t>Postępowanie, którego dotyczy niniejszy dokument oznaczone jest znakiem:</w:t>
      </w:r>
    </w:p>
    <w:p w:rsidR="00613E6C" w:rsidRDefault="00A2166F" w:rsidP="00613E6C">
      <w:pPr>
        <w:jc w:val="both"/>
        <w:rPr>
          <w:rFonts w:ascii="Arial" w:hAnsi="Arial" w:cs="Arial"/>
        </w:rPr>
      </w:pPr>
      <w:r>
        <w:rPr>
          <w:rFonts w:ascii="Arial" w:hAnsi="Arial" w:cs="Arial"/>
          <w:u w:val="single"/>
        </w:rPr>
        <w:t>IZP.3510.</w:t>
      </w:r>
      <w:r w:rsidR="002B2539">
        <w:rPr>
          <w:rFonts w:ascii="Arial" w:hAnsi="Arial" w:cs="Arial"/>
          <w:u w:val="single"/>
        </w:rPr>
        <w:t>9</w:t>
      </w:r>
      <w:r w:rsidR="00946C43">
        <w:rPr>
          <w:rFonts w:ascii="Arial" w:hAnsi="Arial" w:cs="Arial"/>
          <w:u w:val="single"/>
        </w:rPr>
        <w:t>.20</w:t>
      </w:r>
      <w:r w:rsidR="00A60E0A">
        <w:rPr>
          <w:rFonts w:ascii="Arial" w:hAnsi="Arial" w:cs="Arial"/>
          <w:u w:val="single"/>
        </w:rPr>
        <w:t>20</w:t>
      </w:r>
      <w:r w:rsidR="00946C43">
        <w:rPr>
          <w:rFonts w:ascii="Arial" w:hAnsi="Arial" w:cs="Arial"/>
          <w:u w:val="single"/>
        </w:rPr>
        <w:t>.</w:t>
      </w:r>
      <w:r w:rsidR="00613E6C">
        <w:rPr>
          <w:rFonts w:ascii="Arial" w:hAnsi="Arial" w:cs="Arial"/>
          <w:u w:val="single"/>
        </w:rPr>
        <w:t xml:space="preserve"> </w:t>
      </w:r>
      <w:r w:rsidR="00613E6C">
        <w:rPr>
          <w:rFonts w:ascii="Arial" w:hAnsi="Arial" w:cs="Arial"/>
        </w:rPr>
        <w:t>Wykonawcy powinni we wszelkich kontaktach z Zamawiającym  powoływać się na wyżej podane oznaczenie.</w:t>
      </w:r>
    </w:p>
    <w:p w:rsidR="00613E6C" w:rsidRDefault="00613E6C" w:rsidP="00613E6C">
      <w:pPr>
        <w:jc w:val="both"/>
        <w:rPr>
          <w:rFonts w:ascii="Arial" w:hAnsi="Arial" w:cs="Arial"/>
        </w:rPr>
      </w:pPr>
    </w:p>
    <w:p w:rsidR="00613E6C" w:rsidRDefault="00613E6C" w:rsidP="00613E6C">
      <w:pPr>
        <w:jc w:val="both"/>
        <w:rPr>
          <w:rFonts w:ascii="Arial" w:hAnsi="Arial" w:cs="Arial"/>
          <w:b/>
          <w:u w:val="single"/>
        </w:rPr>
      </w:pPr>
      <w:r>
        <w:rPr>
          <w:rFonts w:ascii="Arial" w:hAnsi="Arial" w:cs="Arial"/>
          <w:b/>
          <w:u w:val="single"/>
        </w:rPr>
        <w:t>2. TRYB UDZIELENIA ZAMÓWIENIA</w:t>
      </w:r>
    </w:p>
    <w:p w:rsidR="00613E6C" w:rsidRDefault="00613E6C" w:rsidP="002024E6">
      <w:pPr>
        <w:spacing w:before="10" w:afterLines="10" w:after="24"/>
        <w:jc w:val="both"/>
        <w:rPr>
          <w:rFonts w:ascii="Arial" w:hAnsi="Arial" w:cs="Arial"/>
        </w:rPr>
      </w:pPr>
      <w:r>
        <w:rPr>
          <w:rFonts w:ascii="Arial" w:hAnsi="Arial" w:cs="Arial"/>
        </w:rPr>
        <w:t>Postępowanie prowadzone jest w trybie przetargu nie</w:t>
      </w:r>
      <w:r w:rsidR="00F21E8F">
        <w:rPr>
          <w:rFonts w:ascii="Arial" w:hAnsi="Arial" w:cs="Arial"/>
        </w:rPr>
        <w:t>ograniczonego zgodnie</w:t>
      </w:r>
      <w:r>
        <w:rPr>
          <w:rFonts w:ascii="Arial" w:hAnsi="Arial" w:cs="Arial"/>
        </w:rPr>
        <w:t xml:space="preserve"> z ustawą z dnia 29 stycznia 2004 r.</w:t>
      </w:r>
      <w:r w:rsidR="00F21E8F">
        <w:rPr>
          <w:rFonts w:ascii="Arial" w:hAnsi="Arial" w:cs="Arial"/>
        </w:rPr>
        <w:t xml:space="preserve"> Prawo zamówień publicznych </w:t>
      </w:r>
      <w:r>
        <w:rPr>
          <w:rFonts w:ascii="Arial" w:hAnsi="Arial" w:cs="Arial"/>
        </w:rPr>
        <w:t>( Dz. U. z 201</w:t>
      </w:r>
      <w:r w:rsidR="00A60E0A">
        <w:rPr>
          <w:rFonts w:ascii="Arial" w:hAnsi="Arial" w:cs="Arial"/>
        </w:rPr>
        <w:t>9</w:t>
      </w:r>
      <w:r>
        <w:rPr>
          <w:rFonts w:ascii="Arial" w:hAnsi="Arial" w:cs="Arial"/>
        </w:rPr>
        <w:t xml:space="preserve">r. poz. </w:t>
      </w:r>
      <w:r w:rsidR="00A60E0A">
        <w:rPr>
          <w:rFonts w:ascii="Arial" w:hAnsi="Arial" w:cs="Arial"/>
        </w:rPr>
        <w:t>1843</w:t>
      </w:r>
      <w:r>
        <w:rPr>
          <w:rFonts w:ascii="Arial" w:hAnsi="Arial" w:cs="Arial"/>
        </w:rPr>
        <w:t xml:space="preserve"> ze zm.) zwaną w dalszej części „ustawą Pzp”. W sprawach nieuregulowanych zapisami niniejszej SIWZ, stosuje się przepisy wspomnianej ustawy oraz aktów wykonawczych wydanych na jej podstawie.</w:t>
      </w:r>
    </w:p>
    <w:p w:rsidR="00613E6C" w:rsidRDefault="00613E6C" w:rsidP="00613E6C">
      <w:pPr>
        <w:jc w:val="both"/>
        <w:rPr>
          <w:rFonts w:ascii="Arial" w:hAnsi="Arial" w:cs="Arial"/>
          <w:b/>
        </w:rPr>
      </w:pPr>
    </w:p>
    <w:p w:rsidR="002B2539" w:rsidRDefault="00613E6C" w:rsidP="002B2539">
      <w:pPr>
        <w:jc w:val="both"/>
        <w:rPr>
          <w:rFonts w:ascii="Arial" w:hAnsi="Arial" w:cs="Arial"/>
        </w:rPr>
      </w:pPr>
      <w:r>
        <w:rPr>
          <w:rFonts w:ascii="Arial" w:hAnsi="Arial" w:cs="Arial"/>
          <w:b/>
          <w:u w:val="single"/>
        </w:rPr>
        <w:t>3. OPIS PRZEDMIOTU ZAMÓWIENIA</w:t>
      </w:r>
    </w:p>
    <w:p w:rsidR="002B2539" w:rsidRDefault="002B2539" w:rsidP="002B2539">
      <w:pPr>
        <w:jc w:val="both"/>
        <w:rPr>
          <w:rFonts w:ascii="Arial" w:hAnsi="Arial" w:cs="Arial"/>
        </w:rPr>
      </w:pPr>
    </w:p>
    <w:p w:rsidR="002B2539" w:rsidRPr="002B2539" w:rsidRDefault="00613E6C" w:rsidP="002B2539">
      <w:pPr>
        <w:jc w:val="both"/>
        <w:rPr>
          <w:rFonts w:ascii="Arial" w:hAnsi="Arial" w:cs="Arial"/>
        </w:rPr>
      </w:pPr>
      <w:r>
        <w:rPr>
          <w:rFonts w:ascii="Arial" w:hAnsi="Arial" w:cs="Arial"/>
          <w:u w:val="single"/>
        </w:rPr>
        <w:t>3.1  Przedmiotem zamówienia</w:t>
      </w:r>
      <w:r w:rsidR="00946C43">
        <w:rPr>
          <w:rFonts w:ascii="Arial" w:hAnsi="Arial" w:cs="Arial"/>
        </w:rPr>
        <w:t xml:space="preserve"> jest</w:t>
      </w:r>
      <w:r w:rsidR="00550E30" w:rsidRPr="00550E30">
        <w:rPr>
          <w:rFonts w:ascii="Arial" w:hAnsi="Arial" w:cs="Arial"/>
          <w:b/>
          <w:sz w:val="28"/>
          <w:szCs w:val="28"/>
        </w:rPr>
        <w:t xml:space="preserve"> </w:t>
      </w:r>
      <w:r w:rsidR="002B2539">
        <w:rPr>
          <w:rFonts w:ascii="Arial" w:hAnsi="Arial" w:cs="Arial"/>
          <w:b/>
          <w:bCs/>
        </w:rPr>
        <w:t xml:space="preserve">zakup wraz z dostawą do Obwodu Drogowego nr 2 w Tarnogrodzie </w:t>
      </w:r>
      <w:r w:rsidR="002B2539">
        <w:rPr>
          <w:rFonts w:ascii="Arial" w:hAnsi="Arial" w:cs="Arial"/>
          <w:b/>
        </w:rPr>
        <w:t xml:space="preserve"> fabrycznie nowej  koparko-ładowarki wraz z osprzętem.</w:t>
      </w:r>
    </w:p>
    <w:p w:rsidR="00946C43" w:rsidRDefault="00946C43" w:rsidP="002B2539">
      <w:pPr>
        <w:rPr>
          <w:rFonts w:ascii="Arial" w:hAnsi="Arial" w:cs="Arial"/>
          <w:b/>
          <w:bCs/>
        </w:rPr>
      </w:pPr>
    </w:p>
    <w:p w:rsidR="00946C43" w:rsidRDefault="008A3A17" w:rsidP="002B2539">
      <w:pPr>
        <w:rPr>
          <w:rFonts w:ascii="Arial" w:hAnsi="Arial" w:cs="Arial"/>
          <w:u w:val="single"/>
        </w:rPr>
      </w:pPr>
      <w:r w:rsidRPr="00A35A06">
        <w:rPr>
          <w:rFonts w:ascii="Arial" w:hAnsi="Arial" w:cs="Arial"/>
          <w:u w:val="single"/>
        </w:rPr>
        <w:t xml:space="preserve">3.2 </w:t>
      </w:r>
      <w:r w:rsidR="002B2539">
        <w:rPr>
          <w:rFonts w:ascii="Arial" w:hAnsi="Arial" w:cs="Arial"/>
          <w:u w:val="single"/>
        </w:rPr>
        <w:t xml:space="preserve"> </w:t>
      </w:r>
      <w:r w:rsidR="00CC0A8D">
        <w:rPr>
          <w:rFonts w:ascii="Arial" w:hAnsi="Arial" w:cs="Arial"/>
          <w:u w:val="single"/>
        </w:rPr>
        <w:t>Szczegółowy opis przedmiotu zamówienia:</w:t>
      </w:r>
    </w:p>
    <w:p w:rsidR="002B2539" w:rsidRPr="00947A48" w:rsidRDefault="002B2539" w:rsidP="002B2539">
      <w:pPr>
        <w:suppressAutoHyphens w:val="0"/>
        <w:autoSpaceDE w:val="0"/>
        <w:autoSpaceDN w:val="0"/>
        <w:adjustRightInd w:val="0"/>
        <w:jc w:val="both"/>
        <w:rPr>
          <w:lang w:eastAsia="en-US"/>
        </w:rPr>
      </w:pPr>
      <w:r w:rsidRPr="00CC0A8D">
        <w:rPr>
          <w:rFonts w:ascii="Arial" w:hAnsi="Arial" w:cs="Arial"/>
          <w:lang w:eastAsia="en-US"/>
        </w:rPr>
        <w:t xml:space="preserve">Przedmiotem zamówienia jest zakup z dostawą do </w:t>
      </w:r>
      <w:r w:rsidR="00CC0A8D" w:rsidRPr="00CC0A8D">
        <w:rPr>
          <w:rFonts w:ascii="Arial" w:hAnsi="Arial" w:cs="Arial"/>
          <w:bCs/>
        </w:rPr>
        <w:t>Obwodu Drogowego nr 2 w Tarnogrodzie</w:t>
      </w:r>
      <w:r w:rsidR="00CC0A8D">
        <w:rPr>
          <w:rFonts w:ascii="Arial" w:hAnsi="Arial" w:cs="Arial"/>
          <w:b/>
          <w:bCs/>
        </w:rPr>
        <w:t xml:space="preserve"> </w:t>
      </w:r>
      <w:r w:rsidRPr="00CC0A8D">
        <w:rPr>
          <w:rFonts w:ascii="Arial" w:hAnsi="Arial" w:cs="Arial"/>
          <w:lang w:eastAsia="en-US"/>
        </w:rPr>
        <w:t>w terminie do 15 grudnia 2020 roku fabrycznie nowej w kolorze żółtym lub pomarańczowym koparko-ładowarki wraz z osprzętem spełniającej opisane poniżej wymagania</w:t>
      </w:r>
      <w:r w:rsidRPr="00947A48">
        <w:rPr>
          <w:lang w:eastAsia="en-US"/>
        </w:rPr>
        <w:t>.</w:t>
      </w:r>
    </w:p>
    <w:p w:rsidR="002B2539" w:rsidRPr="00F74F02" w:rsidRDefault="002B2539" w:rsidP="002B2539">
      <w:pPr>
        <w:rPr>
          <w:rFonts w:ascii="Arial" w:hAnsi="Arial" w:cs="Arial"/>
          <w:b/>
          <w:bCs/>
          <w:color w:val="0070C0"/>
          <w:u w:val="single"/>
        </w:rPr>
      </w:pPr>
    </w:p>
    <w:tbl>
      <w:tblPr>
        <w:tblStyle w:val="Tabela-Siatka"/>
        <w:tblW w:w="0" w:type="auto"/>
        <w:tblLayout w:type="fixed"/>
        <w:tblLook w:val="04A0" w:firstRow="1" w:lastRow="0" w:firstColumn="1" w:lastColumn="0" w:noHBand="0" w:noVBand="1"/>
      </w:tblPr>
      <w:tblGrid>
        <w:gridCol w:w="534"/>
        <w:gridCol w:w="10083"/>
      </w:tblGrid>
      <w:tr w:rsidR="008911CA" w:rsidRPr="004B3058" w:rsidTr="003F2D07">
        <w:tc>
          <w:tcPr>
            <w:tcW w:w="534" w:type="dxa"/>
          </w:tcPr>
          <w:p w:rsidR="008911CA" w:rsidRPr="004B3058" w:rsidRDefault="008911CA" w:rsidP="003F2D07">
            <w:pPr>
              <w:rPr>
                <w:b/>
                <w:sz w:val="22"/>
                <w:szCs w:val="22"/>
                <w:lang w:eastAsia="en-US"/>
              </w:rPr>
            </w:pPr>
            <w:r>
              <w:rPr>
                <w:b/>
                <w:sz w:val="22"/>
                <w:szCs w:val="22"/>
                <w:lang w:eastAsia="en-US"/>
              </w:rPr>
              <w:t>Lp</w:t>
            </w:r>
          </w:p>
        </w:tc>
        <w:tc>
          <w:tcPr>
            <w:tcW w:w="10083" w:type="dxa"/>
          </w:tcPr>
          <w:p w:rsidR="008911CA" w:rsidRDefault="008911CA" w:rsidP="003F2D07">
            <w:pPr>
              <w:rPr>
                <w:b/>
                <w:sz w:val="22"/>
                <w:szCs w:val="22"/>
                <w:lang w:eastAsia="en-US"/>
              </w:rPr>
            </w:pPr>
            <w:r w:rsidRPr="004B3058">
              <w:rPr>
                <w:b/>
                <w:sz w:val="22"/>
                <w:szCs w:val="22"/>
                <w:lang w:eastAsia="en-US"/>
              </w:rPr>
              <w:t>Parametry wymagane</w:t>
            </w:r>
          </w:p>
          <w:p w:rsidR="008911CA" w:rsidRPr="004B3058" w:rsidRDefault="008911CA" w:rsidP="003F2D07">
            <w:pPr>
              <w:rPr>
                <w:b/>
                <w:sz w:val="22"/>
                <w:szCs w:val="22"/>
                <w:lang w:eastAsia="en-US"/>
              </w:rPr>
            </w:pPr>
          </w:p>
        </w:tc>
      </w:tr>
      <w:tr w:rsidR="008911CA" w:rsidRPr="004B3058" w:rsidTr="003F2D07">
        <w:tc>
          <w:tcPr>
            <w:tcW w:w="534" w:type="dxa"/>
          </w:tcPr>
          <w:p w:rsidR="008911CA" w:rsidRPr="004B3058" w:rsidRDefault="008911CA" w:rsidP="003F2D07">
            <w:pPr>
              <w:autoSpaceDE w:val="0"/>
              <w:autoSpaceDN w:val="0"/>
              <w:adjustRightInd w:val="0"/>
              <w:rPr>
                <w:sz w:val="22"/>
                <w:szCs w:val="22"/>
                <w:lang w:eastAsia="en-US"/>
              </w:rPr>
            </w:pPr>
            <w:r>
              <w:rPr>
                <w:sz w:val="22"/>
                <w:szCs w:val="22"/>
                <w:lang w:eastAsia="en-US"/>
              </w:rPr>
              <w:t xml:space="preserve">  1  </w:t>
            </w:r>
          </w:p>
        </w:tc>
        <w:tc>
          <w:tcPr>
            <w:tcW w:w="10083" w:type="dxa"/>
          </w:tcPr>
          <w:p w:rsidR="008911CA" w:rsidRPr="004B3058" w:rsidRDefault="008911CA" w:rsidP="003F2D07">
            <w:pPr>
              <w:autoSpaceDE w:val="0"/>
              <w:autoSpaceDN w:val="0"/>
              <w:adjustRightInd w:val="0"/>
              <w:jc w:val="both"/>
              <w:rPr>
                <w:sz w:val="22"/>
                <w:szCs w:val="22"/>
                <w:lang w:eastAsia="en-US"/>
              </w:rPr>
            </w:pPr>
            <w:r w:rsidRPr="004B3058">
              <w:rPr>
                <w:sz w:val="22"/>
                <w:szCs w:val="22"/>
                <w:lang w:eastAsia="en-US"/>
              </w:rPr>
              <w:t xml:space="preserve">Koparko-ładowarka kołowa posiadająca certyfikat CE spełniająca wymagania pojazdu dopuszczonego do poruszania się po drogach publicznych zgodnie z obowiązującymi przepisami ustawy Prawo o Ruchu Drogowym    </w:t>
            </w:r>
          </w:p>
        </w:tc>
      </w:tr>
      <w:tr w:rsidR="008911CA" w:rsidRPr="004B3058" w:rsidTr="003F2D07">
        <w:tc>
          <w:tcPr>
            <w:tcW w:w="534" w:type="dxa"/>
          </w:tcPr>
          <w:p w:rsidR="008911CA" w:rsidRPr="004B3058" w:rsidRDefault="008911CA" w:rsidP="003F2D07">
            <w:pPr>
              <w:rPr>
                <w:sz w:val="22"/>
                <w:szCs w:val="22"/>
                <w:lang w:eastAsia="en-US"/>
              </w:rPr>
            </w:pPr>
            <w:r>
              <w:rPr>
                <w:sz w:val="22"/>
                <w:szCs w:val="22"/>
                <w:lang w:eastAsia="en-US"/>
              </w:rPr>
              <w:t xml:space="preserve">  2</w:t>
            </w:r>
          </w:p>
        </w:tc>
        <w:tc>
          <w:tcPr>
            <w:tcW w:w="10083" w:type="dxa"/>
          </w:tcPr>
          <w:p w:rsidR="008911CA" w:rsidRPr="004B3058" w:rsidRDefault="008911CA" w:rsidP="003F2D07">
            <w:pPr>
              <w:jc w:val="both"/>
              <w:rPr>
                <w:sz w:val="22"/>
                <w:szCs w:val="22"/>
                <w:lang w:eastAsia="en-US"/>
              </w:rPr>
            </w:pPr>
            <w:r w:rsidRPr="004B3058">
              <w:rPr>
                <w:sz w:val="22"/>
                <w:szCs w:val="22"/>
                <w:lang w:eastAsia="en-US"/>
              </w:rPr>
              <w:t>Koparko-ładowarka nowa, nie użytkowana, gotowa do eksploatacji oferowana przez producenta  lub autoryzowanego przedstawiciela producenta oferowanego przedmiotu zamówienia</w:t>
            </w:r>
          </w:p>
        </w:tc>
      </w:tr>
      <w:tr w:rsidR="008911CA" w:rsidRPr="004B3058" w:rsidTr="003F2D07">
        <w:tc>
          <w:tcPr>
            <w:tcW w:w="534" w:type="dxa"/>
          </w:tcPr>
          <w:p w:rsidR="008911CA" w:rsidRPr="004B3058" w:rsidRDefault="008911CA" w:rsidP="003F2D07">
            <w:pPr>
              <w:autoSpaceDE w:val="0"/>
              <w:autoSpaceDN w:val="0"/>
              <w:adjustRightInd w:val="0"/>
              <w:rPr>
                <w:sz w:val="22"/>
                <w:szCs w:val="22"/>
                <w:lang w:eastAsia="en-US"/>
              </w:rPr>
            </w:pPr>
            <w:r>
              <w:rPr>
                <w:sz w:val="22"/>
                <w:szCs w:val="22"/>
                <w:lang w:eastAsia="en-US"/>
              </w:rPr>
              <w:t xml:space="preserve">  3</w:t>
            </w:r>
          </w:p>
        </w:tc>
        <w:tc>
          <w:tcPr>
            <w:tcW w:w="10083" w:type="dxa"/>
          </w:tcPr>
          <w:p w:rsidR="008911CA" w:rsidRPr="005C3D37" w:rsidRDefault="008911CA" w:rsidP="003F2D07">
            <w:pPr>
              <w:autoSpaceDE w:val="0"/>
              <w:autoSpaceDN w:val="0"/>
              <w:adjustRightInd w:val="0"/>
              <w:jc w:val="both"/>
              <w:rPr>
                <w:color w:val="000000" w:themeColor="text1"/>
                <w:sz w:val="22"/>
                <w:szCs w:val="22"/>
                <w:lang w:eastAsia="en-US"/>
              </w:rPr>
            </w:pPr>
            <w:r w:rsidRPr="005C3D37">
              <w:rPr>
                <w:color w:val="000000" w:themeColor="text1"/>
                <w:sz w:val="22"/>
                <w:szCs w:val="22"/>
                <w:lang w:eastAsia="en-US"/>
              </w:rPr>
              <w:t xml:space="preserve">Rok produkcji 2020 </w:t>
            </w:r>
          </w:p>
        </w:tc>
      </w:tr>
      <w:tr w:rsidR="008911CA" w:rsidRPr="004B3058" w:rsidTr="003F2D07">
        <w:tc>
          <w:tcPr>
            <w:tcW w:w="534" w:type="dxa"/>
          </w:tcPr>
          <w:p w:rsidR="008911CA" w:rsidRPr="004B3058" w:rsidRDefault="008911CA" w:rsidP="003F2D07">
            <w:pPr>
              <w:autoSpaceDE w:val="0"/>
              <w:autoSpaceDN w:val="0"/>
              <w:adjustRightInd w:val="0"/>
              <w:jc w:val="center"/>
              <w:rPr>
                <w:sz w:val="22"/>
                <w:szCs w:val="22"/>
                <w:lang w:eastAsia="pl-PL"/>
              </w:rPr>
            </w:pPr>
            <w:r>
              <w:rPr>
                <w:sz w:val="22"/>
                <w:szCs w:val="22"/>
                <w:lang w:eastAsia="pl-PL"/>
              </w:rPr>
              <w:t>4</w:t>
            </w:r>
          </w:p>
        </w:tc>
        <w:tc>
          <w:tcPr>
            <w:tcW w:w="10083" w:type="dxa"/>
          </w:tcPr>
          <w:p w:rsidR="008911CA" w:rsidRPr="005C3D37" w:rsidRDefault="008911CA" w:rsidP="003F2D07">
            <w:pPr>
              <w:autoSpaceDE w:val="0"/>
              <w:autoSpaceDN w:val="0"/>
              <w:adjustRightInd w:val="0"/>
              <w:rPr>
                <w:color w:val="000000" w:themeColor="text1"/>
                <w:sz w:val="22"/>
                <w:szCs w:val="22"/>
              </w:rPr>
            </w:pPr>
            <w:r w:rsidRPr="005C3D37">
              <w:rPr>
                <w:color w:val="000000" w:themeColor="text1"/>
                <w:sz w:val="22"/>
                <w:szCs w:val="22"/>
                <w:lang w:eastAsia="pl-PL"/>
              </w:rPr>
              <w:t xml:space="preserve">Masa eksploatacyjna  od 8500 kg  do  9200kg  </w:t>
            </w:r>
          </w:p>
        </w:tc>
      </w:tr>
      <w:tr w:rsidR="008911CA" w:rsidRPr="004B3058" w:rsidTr="003F2D07">
        <w:tc>
          <w:tcPr>
            <w:tcW w:w="534" w:type="dxa"/>
          </w:tcPr>
          <w:p w:rsidR="008911CA" w:rsidRPr="004B3058" w:rsidRDefault="008911CA" w:rsidP="003F2D07">
            <w:pPr>
              <w:suppressAutoHyphens w:val="0"/>
              <w:autoSpaceDE w:val="0"/>
              <w:autoSpaceDN w:val="0"/>
              <w:adjustRightInd w:val="0"/>
              <w:spacing w:after="16"/>
              <w:jc w:val="center"/>
              <w:rPr>
                <w:rFonts w:eastAsia="Calibri"/>
                <w:sz w:val="22"/>
                <w:szCs w:val="22"/>
                <w:lang w:eastAsia="en-US"/>
              </w:rPr>
            </w:pPr>
            <w:r>
              <w:rPr>
                <w:rFonts w:eastAsia="Calibri"/>
                <w:sz w:val="22"/>
                <w:szCs w:val="22"/>
                <w:lang w:eastAsia="en-US"/>
              </w:rPr>
              <w:t>5</w:t>
            </w:r>
          </w:p>
        </w:tc>
        <w:tc>
          <w:tcPr>
            <w:tcW w:w="10083" w:type="dxa"/>
          </w:tcPr>
          <w:p w:rsidR="008911CA" w:rsidRPr="005C3D37" w:rsidRDefault="008911CA" w:rsidP="003F2D07">
            <w:pPr>
              <w:suppressAutoHyphens w:val="0"/>
              <w:autoSpaceDE w:val="0"/>
              <w:autoSpaceDN w:val="0"/>
              <w:adjustRightInd w:val="0"/>
              <w:spacing w:after="16"/>
              <w:rPr>
                <w:rFonts w:eastAsia="Calibri"/>
                <w:color w:val="000000" w:themeColor="text1"/>
                <w:sz w:val="22"/>
                <w:szCs w:val="22"/>
                <w:lang w:eastAsia="en-US"/>
              </w:rPr>
            </w:pPr>
            <w:r w:rsidRPr="005C3D37">
              <w:rPr>
                <w:rFonts w:eastAsia="Calibri"/>
                <w:color w:val="000000" w:themeColor="text1"/>
                <w:sz w:val="22"/>
                <w:szCs w:val="22"/>
                <w:lang w:eastAsia="en-US"/>
              </w:rPr>
              <w:t>Długość całkowita do  5,92 m</w:t>
            </w:r>
          </w:p>
        </w:tc>
      </w:tr>
      <w:tr w:rsidR="008911CA" w:rsidRPr="004B3058" w:rsidTr="003F2D07">
        <w:trPr>
          <w:trHeight w:val="246"/>
        </w:trPr>
        <w:tc>
          <w:tcPr>
            <w:tcW w:w="534" w:type="dxa"/>
          </w:tcPr>
          <w:p w:rsidR="008911CA" w:rsidRPr="004B3058" w:rsidRDefault="008911CA" w:rsidP="003F2D07">
            <w:pPr>
              <w:suppressAutoHyphens w:val="0"/>
              <w:autoSpaceDE w:val="0"/>
              <w:autoSpaceDN w:val="0"/>
              <w:adjustRightInd w:val="0"/>
              <w:spacing w:after="16"/>
              <w:jc w:val="center"/>
              <w:rPr>
                <w:rFonts w:eastAsia="Calibri"/>
                <w:sz w:val="22"/>
                <w:szCs w:val="22"/>
                <w:lang w:eastAsia="en-US"/>
              </w:rPr>
            </w:pPr>
            <w:r>
              <w:rPr>
                <w:rFonts w:eastAsia="Calibri"/>
                <w:sz w:val="22"/>
                <w:szCs w:val="22"/>
                <w:lang w:eastAsia="en-US"/>
              </w:rPr>
              <w:t>6</w:t>
            </w:r>
          </w:p>
        </w:tc>
        <w:tc>
          <w:tcPr>
            <w:tcW w:w="10083" w:type="dxa"/>
          </w:tcPr>
          <w:p w:rsidR="008911CA" w:rsidRPr="005C3D37" w:rsidRDefault="008911CA" w:rsidP="003F2D07">
            <w:pPr>
              <w:suppressAutoHyphens w:val="0"/>
              <w:autoSpaceDE w:val="0"/>
              <w:autoSpaceDN w:val="0"/>
              <w:adjustRightInd w:val="0"/>
              <w:spacing w:after="16"/>
              <w:rPr>
                <w:rFonts w:eastAsia="Calibri"/>
                <w:color w:val="000000" w:themeColor="text1"/>
                <w:sz w:val="22"/>
                <w:szCs w:val="22"/>
                <w:lang w:eastAsia="en-US"/>
              </w:rPr>
            </w:pPr>
            <w:r w:rsidRPr="005C3D37">
              <w:rPr>
                <w:rFonts w:eastAsia="Calibri"/>
                <w:color w:val="000000" w:themeColor="text1"/>
                <w:sz w:val="22"/>
                <w:szCs w:val="22"/>
                <w:lang w:eastAsia="en-US"/>
              </w:rPr>
              <w:t xml:space="preserve">Szerokość całkowita do </w:t>
            </w:r>
            <w:r>
              <w:rPr>
                <w:rFonts w:eastAsia="Calibri"/>
                <w:color w:val="000000" w:themeColor="text1"/>
                <w:sz w:val="22"/>
                <w:szCs w:val="22"/>
                <w:lang w:eastAsia="en-US"/>
              </w:rPr>
              <w:t xml:space="preserve"> </w:t>
            </w:r>
            <w:r w:rsidRPr="005C3D37">
              <w:rPr>
                <w:rFonts w:eastAsia="Calibri"/>
                <w:color w:val="000000" w:themeColor="text1"/>
                <w:sz w:val="22"/>
                <w:szCs w:val="22"/>
                <w:lang w:eastAsia="en-US"/>
              </w:rPr>
              <w:t xml:space="preserve">2,5 m </w:t>
            </w:r>
          </w:p>
        </w:tc>
      </w:tr>
      <w:tr w:rsidR="008911CA" w:rsidRPr="004B3058" w:rsidTr="003F2D07">
        <w:trPr>
          <w:trHeight w:val="235"/>
        </w:trPr>
        <w:tc>
          <w:tcPr>
            <w:tcW w:w="534" w:type="dxa"/>
          </w:tcPr>
          <w:p w:rsidR="008911CA" w:rsidRPr="004B3058" w:rsidRDefault="008911CA" w:rsidP="003F2D07">
            <w:pPr>
              <w:suppressAutoHyphens w:val="0"/>
              <w:autoSpaceDE w:val="0"/>
              <w:autoSpaceDN w:val="0"/>
              <w:adjustRightInd w:val="0"/>
              <w:spacing w:after="16"/>
              <w:rPr>
                <w:rFonts w:eastAsia="Calibri"/>
                <w:sz w:val="22"/>
                <w:szCs w:val="22"/>
                <w:lang w:eastAsia="en-US"/>
              </w:rPr>
            </w:pPr>
            <w:r>
              <w:rPr>
                <w:rFonts w:eastAsia="Calibri"/>
                <w:sz w:val="22"/>
                <w:szCs w:val="22"/>
                <w:lang w:eastAsia="en-US"/>
              </w:rPr>
              <w:t xml:space="preserve"> 7</w:t>
            </w:r>
          </w:p>
        </w:tc>
        <w:tc>
          <w:tcPr>
            <w:tcW w:w="10083" w:type="dxa"/>
          </w:tcPr>
          <w:p w:rsidR="008911CA" w:rsidRPr="005C3D37" w:rsidRDefault="008911CA" w:rsidP="003F2D07">
            <w:pPr>
              <w:suppressAutoHyphens w:val="0"/>
              <w:autoSpaceDE w:val="0"/>
              <w:autoSpaceDN w:val="0"/>
              <w:adjustRightInd w:val="0"/>
              <w:spacing w:after="16"/>
              <w:rPr>
                <w:rFonts w:eastAsia="Calibri"/>
                <w:color w:val="000000" w:themeColor="text1"/>
                <w:sz w:val="22"/>
                <w:szCs w:val="22"/>
                <w:lang w:eastAsia="en-US"/>
              </w:rPr>
            </w:pPr>
            <w:r w:rsidRPr="005C3D37">
              <w:rPr>
                <w:rFonts w:eastAsia="Calibri"/>
                <w:color w:val="000000" w:themeColor="text1"/>
                <w:sz w:val="22"/>
                <w:szCs w:val="22"/>
                <w:lang w:eastAsia="en-US"/>
              </w:rPr>
              <w:t>Całkowita wysokość transportowa do</w:t>
            </w:r>
            <w:r>
              <w:rPr>
                <w:rFonts w:eastAsia="Calibri"/>
                <w:color w:val="000000" w:themeColor="text1"/>
                <w:sz w:val="22"/>
                <w:szCs w:val="22"/>
                <w:lang w:eastAsia="en-US"/>
              </w:rPr>
              <w:t xml:space="preserve"> </w:t>
            </w:r>
            <w:r w:rsidRPr="005C3D37">
              <w:rPr>
                <w:rFonts w:eastAsia="Calibri"/>
                <w:color w:val="000000" w:themeColor="text1"/>
                <w:sz w:val="22"/>
                <w:szCs w:val="22"/>
                <w:lang w:eastAsia="en-US"/>
              </w:rPr>
              <w:t xml:space="preserve"> 3,8m</w:t>
            </w:r>
          </w:p>
        </w:tc>
      </w:tr>
      <w:tr w:rsidR="008911CA" w:rsidRPr="004B3058" w:rsidTr="003F2D07">
        <w:trPr>
          <w:trHeight w:val="254"/>
        </w:trPr>
        <w:tc>
          <w:tcPr>
            <w:tcW w:w="534" w:type="dxa"/>
          </w:tcPr>
          <w:p w:rsidR="008911CA" w:rsidRPr="004B3058" w:rsidRDefault="008911CA" w:rsidP="003F2D07">
            <w:pPr>
              <w:suppressAutoHyphens w:val="0"/>
              <w:autoSpaceDE w:val="0"/>
              <w:autoSpaceDN w:val="0"/>
              <w:adjustRightInd w:val="0"/>
              <w:spacing w:after="16"/>
              <w:rPr>
                <w:sz w:val="22"/>
                <w:szCs w:val="22"/>
              </w:rPr>
            </w:pPr>
            <w:r>
              <w:rPr>
                <w:sz w:val="22"/>
                <w:szCs w:val="22"/>
              </w:rPr>
              <w:t xml:space="preserve"> 8</w:t>
            </w:r>
          </w:p>
        </w:tc>
        <w:tc>
          <w:tcPr>
            <w:tcW w:w="10083" w:type="dxa"/>
          </w:tcPr>
          <w:p w:rsidR="008911CA" w:rsidRPr="005C3D37" w:rsidRDefault="008911CA" w:rsidP="003F2D07">
            <w:pPr>
              <w:suppressAutoHyphens w:val="0"/>
              <w:autoSpaceDE w:val="0"/>
              <w:autoSpaceDN w:val="0"/>
              <w:adjustRightInd w:val="0"/>
              <w:spacing w:after="16"/>
              <w:rPr>
                <w:rFonts w:eastAsia="Calibri"/>
                <w:color w:val="000000" w:themeColor="text1"/>
                <w:sz w:val="22"/>
                <w:szCs w:val="22"/>
                <w:lang w:eastAsia="en-US"/>
              </w:rPr>
            </w:pPr>
            <w:r w:rsidRPr="005C3D37">
              <w:rPr>
                <w:color w:val="000000" w:themeColor="text1"/>
                <w:sz w:val="22"/>
                <w:szCs w:val="22"/>
              </w:rPr>
              <w:t>Prędkość jazdy min 38km/godz</w:t>
            </w:r>
          </w:p>
        </w:tc>
      </w:tr>
      <w:tr w:rsidR="008911CA" w:rsidRPr="004B3058" w:rsidTr="003F2D07">
        <w:tc>
          <w:tcPr>
            <w:tcW w:w="534" w:type="dxa"/>
          </w:tcPr>
          <w:p w:rsidR="008911CA" w:rsidRPr="004B3058" w:rsidRDefault="008911CA" w:rsidP="003F2D07">
            <w:pPr>
              <w:suppressAutoHyphens w:val="0"/>
              <w:autoSpaceDE w:val="0"/>
              <w:autoSpaceDN w:val="0"/>
              <w:adjustRightInd w:val="0"/>
              <w:spacing w:after="16"/>
              <w:rPr>
                <w:sz w:val="22"/>
                <w:szCs w:val="22"/>
                <w:lang w:eastAsia="en-US"/>
              </w:rPr>
            </w:pPr>
            <w:r>
              <w:rPr>
                <w:sz w:val="22"/>
                <w:szCs w:val="22"/>
                <w:lang w:eastAsia="en-US"/>
              </w:rPr>
              <w:t xml:space="preserve"> 9</w:t>
            </w:r>
          </w:p>
        </w:tc>
        <w:tc>
          <w:tcPr>
            <w:tcW w:w="10083" w:type="dxa"/>
          </w:tcPr>
          <w:p w:rsidR="008911CA" w:rsidRPr="005C3D37" w:rsidRDefault="008911CA" w:rsidP="003F2D07">
            <w:pPr>
              <w:suppressAutoHyphens w:val="0"/>
              <w:autoSpaceDE w:val="0"/>
              <w:autoSpaceDN w:val="0"/>
              <w:adjustRightInd w:val="0"/>
              <w:spacing w:after="16"/>
              <w:rPr>
                <w:rFonts w:eastAsia="Calibri"/>
                <w:color w:val="000000" w:themeColor="text1"/>
                <w:sz w:val="22"/>
                <w:szCs w:val="22"/>
                <w:lang w:eastAsia="en-US"/>
              </w:rPr>
            </w:pPr>
            <w:r w:rsidRPr="005C3D37">
              <w:rPr>
                <w:color w:val="000000" w:themeColor="text1"/>
                <w:sz w:val="22"/>
                <w:szCs w:val="22"/>
                <w:lang w:eastAsia="en-US"/>
              </w:rPr>
              <w:t>Układ elektryczny chroniony przed wilgocią o napięciu min. 12V</w:t>
            </w:r>
          </w:p>
        </w:tc>
      </w:tr>
      <w:tr w:rsidR="008911CA" w:rsidRPr="004B3058" w:rsidTr="003F2D07">
        <w:tc>
          <w:tcPr>
            <w:tcW w:w="534" w:type="dxa"/>
          </w:tcPr>
          <w:p w:rsidR="008911CA" w:rsidRPr="004B3058" w:rsidRDefault="008911CA" w:rsidP="003F2D07">
            <w:pPr>
              <w:autoSpaceDE w:val="0"/>
              <w:autoSpaceDN w:val="0"/>
              <w:adjustRightInd w:val="0"/>
              <w:rPr>
                <w:sz w:val="22"/>
                <w:szCs w:val="22"/>
              </w:rPr>
            </w:pPr>
            <w:r>
              <w:rPr>
                <w:sz w:val="22"/>
                <w:szCs w:val="22"/>
              </w:rPr>
              <w:t>10</w:t>
            </w:r>
          </w:p>
        </w:tc>
        <w:tc>
          <w:tcPr>
            <w:tcW w:w="10083" w:type="dxa"/>
          </w:tcPr>
          <w:p w:rsidR="008911CA" w:rsidRPr="005C3D37" w:rsidRDefault="008911CA" w:rsidP="003F2D07">
            <w:pPr>
              <w:autoSpaceDE w:val="0"/>
              <w:autoSpaceDN w:val="0"/>
              <w:adjustRightInd w:val="0"/>
              <w:rPr>
                <w:color w:val="000000" w:themeColor="text1"/>
                <w:sz w:val="22"/>
                <w:szCs w:val="22"/>
                <w:lang w:eastAsia="en-US"/>
              </w:rPr>
            </w:pPr>
            <w:r w:rsidRPr="005C3D37">
              <w:rPr>
                <w:color w:val="000000" w:themeColor="text1"/>
                <w:sz w:val="22"/>
                <w:szCs w:val="22"/>
              </w:rPr>
              <w:t>Układ kierowniczy  ze wspomaganiem</w:t>
            </w:r>
          </w:p>
        </w:tc>
      </w:tr>
      <w:tr w:rsidR="008911CA" w:rsidRPr="004B3058" w:rsidTr="003F2D07">
        <w:tc>
          <w:tcPr>
            <w:tcW w:w="534" w:type="dxa"/>
          </w:tcPr>
          <w:p w:rsidR="008911CA" w:rsidRPr="004B3058" w:rsidRDefault="008911CA" w:rsidP="003F2D07">
            <w:pPr>
              <w:autoSpaceDE w:val="0"/>
              <w:autoSpaceDN w:val="0"/>
              <w:adjustRightInd w:val="0"/>
              <w:rPr>
                <w:sz w:val="22"/>
                <w:szCs w:val="22"/>
              </w:rPr>
            </w:pPr>
            <w:r>
              <w:rPr>
                <w:sz w:val="22"/>
                <w:szCs w:val="22"/>
              </w:rPr>
              <w:t>11</w:t>
            </w:r>
          </w:p>
        </w:tc>
        <w:tc>
          <w:tcPr>
            <w:tcW w:w="10083" w:type="dxa"/>
          </w:tcPr>
          <w:p w:rsidR="008911CA" w:rsidRPr="005C3D37" w:rsidRDefault="008911CA" w:rsidP="003F2D07">
            <w:pPr>
              <w:autoSpaceDE w:val="0"/>
              <w:autoSpaceDN w:val="0"/>
              <w:adjustRightInd w:val="0"/>
              <w:rPr>
                <w:color w:val="000000" w:themeColor="text1"/>
                <w:sz w:val="22"/>
                <w:szCs w:val="22"/>
              </w:rPr>
            </w:pPr>
            <w:r w:rsidRPr="005C3D37">
              <w:rPr>
                <w:color w:val="000000" w:themeColor="text1"/>
                <w:sz w:val="22"/>
                <w:szCs w:val="22"/>
              </w:rPr>
              <w:t xml:space="preserve">Układ hydrauliczny zasilany pompą hydrauliczną wielotłoczkową o wydajności minimum 160l/min </w:t>
            </w:r>
          </w:p>
          <w:p w:rsidR="008911CA" w:rsidRPr="005C3D37" w:rsidRDefault="008911CA" w:rsidP="003F2D07">
            <w:pPr>
              <w:autoSpaceDE w:val="0"/>
              <w:autoSpaceDN w:val="0"/>
              <w:adjustRightInd w:val="0"/>
              <w:rPr>
                <w:color w:val="000000" w:themeColor="text1"/>
                <w:sz w:val="22"/>
                <w:szCs w:val="22"/>
              </w:rPr>
            </w:pPr>
            <w:r w:rsidRPr="005C3D37">
              <w:rPr>
                <w:color w:val="000000" w:themeColor="text1"/>
                <w:sz w:val="22"/>
                <w:szCs w:val="22"/>
              </w:rPr>
              <w:t xml:space="preserve">i ciśnieniu min 200 bar  </w:t>
            </w:r>
          </w:p>
        </w:tc>
      </w:tr>
      <w:tr w:rsidR="008911CA" w:rsidRPr="004B3058" w:rsidTr="003F2D07">
        <w:tc>
          <w:tcPr>
            <w:tcW w:w="534" w:type="dxa"/>
          </w:tcPr>
          <w:p w:rsidR="008911CA" w:rsidRPr="004B3058" w:rsidRDefault="008911CA" w:rsidP="003F2D07">
            <w:pPr>
              <w:autoSpaceDE w:val="0"/>
              <w:autoSpaceDN w:val="0"/>
              <w:adjustRightInd w:val="0"/>
              <w:rPr>
                <w:sz w:val="22"/>
                <w:szCs w:val="22"/>
              </w:rPr>
            </w:pPr>
            <w:r>
              <w:rPr>
                <w:sz w:val="22"/>
                <w:szCs w:val="22"/>
              </w:rPr>
              <w:t>12</w:t>
            </w:r>
          </w:p>
        </w:tc>
        <w:tc>
          <w:tcPr>
            <w:tcW w:w="10083" w:type="dxa"/>
          </w:tcPr>
          <w:p w:rsidR="008911CA" w:rsidRPr="005C3D37" w:rsidRDefault="008911CA" w:rsidP="003F2D07">
            <w:pPr>
              <w:autoSpaceDE w:val="0"/>
              <w:autoSpaceDN w:val="0"/>
              <w:adjustRightInd w:val="0"/>
              <w:rPr>
                <w:color w:val="000000" w:themeColor="text1"/>
                <w:sz w:val="22"/>
                <w:szCs w:val="22"/>
              </w:rPr>
            </w:pPr>
            <w:r w:rsidRPr="005C3D37">
              <w:rPr>
                <w:color w:val="000000" w:themeColor="text1"/>
                <w:sz w:val="22"/>
                <w:szCs w:val="22"/>
              </w:rPr>
              <w:t xml:space="preserve">Silnik wysokoprężny o pojemności od 3,4 l do 4,4  litra  i  mocy nie mniejszej niż 100 kM </w:t>
            </w:r>
          </w:p>
        </w:tc>
      </w:tr>
      <w:tr w:rsidR="008911CA" w:rsidRPr="004B3058" w:rsidTr="003F2D07">
        <w:tc>
          <w:tcPr>
            <w:tcW w:w="534" w:type="dxa"/>
          </w:tcPr>
          <w:p w:rsidR="008911CA" w:rsidRPr="004B3058" w:rsidRDefault="008911CA" w:rsidP="003F2D07">
            <w:pPr>
              <w:suppressAutoHyphens w:val="0"/>
              <w:autoSpaceDE w:val="0"/>
              <w:autoSpaceDN w:val="0"/>
              <w:adjustRightInd w:val="0"/>
              <w:spacing w:after="16"/>
              <w:rPr>
                <w:rFonts w:eastAsia="Calibri"/>
                <w:sz w:val="22"/>
                <w:szCs w:val="22"/>
                <w:lang w:eastAsia="en-US"/>
              </w:rPr>
            </w:pPr>
            <w:r>
              <w:rPr>
                <w:rFonts w:eastAsia="Calibri"/>
                <w:sz w:val="22"/>
                <w:szCs w:val="22"/>
                <w:lang w:eastAsia="en-US"/>
              </w:rPr>
              <w:t>13</w:t>
            </w:r>
          </w:p>
        </w:tc>
        <w:tc>
          <w:tcPr>
            <w:tcW w:w="10083" w:type="dxa"/>
          </w:tcPr>
          <w:p w:rsidR="008911CA" w:rsidRPr="005C3D37" w:rsidRDefault="008911CA" w:rsidP="003F2D07">
            <w:pPr>
              <w:suppressAutoHyphens w:val="0"/>
              <w:autoSpaceDE w:val="0"/>
              <w:autoSpaceDN w:val="0"/>
              <w:adjustRightInd w:val="0"/>
              <w:spacing w:after="16"/>
              <w:rPr>
                <w:rFonts w:eastAsia="Calibri"/>
                <w:color w:val="000000" w:themeColor="text1"/>
                <w:sz w:val="22"/>
                <w:szCs w:val="22"/>
                <w:lang w:eastAsia="en-US"/>
              </w:rPr>
            </w:pPr>
            <w:r w:rsidRPr="005C3D37">
              <w:rPr>
                <w:rFonts w:eastAsia="Calibri"/>
                <w:color w:val="000000" w:themeColor="text1"/>
                <w:sz w:val="22"/>
                <w:szCs w:val="22"/>
                <w:lang w:eastAsia="en-US"/>
              </w:rPr>
              <w:t xml:space="preserve">Silnik spełniający normę emisji spalin  min. Stage IV </w:t>
            </w:r>
          </w:p>
        </w:tc>
      </w:tr>
      <w:tr w:rsidR="008911CA" w:rsidRPr="004B3058" w:rsidTr="003F2D07">
        <w:tc>
          <w:tcPr>
            <w:tcW w:w="534" w:type="dxa"/>
          </w:tcPr>
          <w:p w:rsidR="008911CA" w:rsidRPr="004B3058" w:rsidRDefault="008911CA" w:rsidP="003F2D07">
            <w:pPr>
              <w:suppressAutoHyphens w:val="0"/>
              <w:autoSpaceDE w:val="0"/>
              <w:autoSpaceDN w:val="0"/>
              <w:adjustRightInd w:val="0"/>
              <w:spacing w:after="16"/>
              <w:rPr>
                <w:sz w:val="22"/>
                <w:szCs w:val="22"/>
                <w:lang w:eastAsia="en-US"/>
              </w:rPr>
            </w:pPr>
            <w:r>
              <w:rPr>
                <w:sz w:val="22"/>
                <w:szCs w:val="22"/>
                <w:lang w:eastAsia="en-US"/>
              </w:rPr>
              <w:t>14</w:t>
            </w:r>
          </w:p>
        </w:tc>
        <w:tc>
          <w:tcPr>
            <w:tcW w:w="10083" w:type="dxa"/>
          </w:tcPr>
          <w:p w:rsidR="008911CA" w:rsidRPr="005C3D37" w:rsidRDefault="008911CA" w:rsidP="003F2D07">
            <w:pPr>
              <w:suppressAutoHyphens w:val="0"/>
              <w:autoSpaceDE w:val="0"/>
              <w:autoSpaceDN w:val="0"/>
              <w:adjustRightInd w:val="0"/>
              <w:spacing w:after="16"/>
              <w:rPr>
                <w:rFonts w:eastAsia="Calibri"/>
                <w:color w:val="000000" w:themeColor="text1"/>
                <w:sz w:val="22"/>
                <w:szCs w:val="22"/>
                <w:lang w:eastAsia="en-US"/>
              </w:rPr>
            </w:pPr>
            <w:r w:rsidRPr="005C3D37">
              <w:rPr>
                <w:color w:val="000000" w:themeColor="text1"/>
                <w:sz w:val="22"/>
                <w:szCs w:val="22"/>
                <w:lang w:eastAsia="en-US"/>
              </w:rPr>
              <w:t>Zbiornik paliwa o pojemno</w:t>
            </w:r>
            <w:r w:rsidRPr="005C3D37">
              <w:rPr>
                <w:rFonts w:ascii="TimesNewRoman" w:hAnsi="TimesNewRoman" w:cs="TimesNewRoman"/>
                <w:color w:val="000000" w:themeColor="text1"/>
                <w:sz w:val="22"/>
                <w:szCs w:val="22"/>
                <w:lang w:eastAsia="en-US"/>
              </w:rPr>
              <w:t>ś</w:t>
            </w:r>
            <w:r w:rsidRPr="005C3D37">
              <w:rPr>
                <w:color w:val="000000" w:themeColor="text1"/>
                <w:sz w:val="22"/>
                <w:szCs w:val="22"/>
                <w:lang w:eastAsia="en-US"/>
              </w:rPr>
              <w:t>ci min 130 litrów z korkiem zamykanym na klucz</w:t>
            </w:r>
          </w:p>
        </w:tc>
      </w:tr>
      <w:tr w:rsidR="008911CA" w:rsidRPr="004B3058" w:rsidTr="003F2D07">
        <w:tc>
          <w:tcPr>
            <w:tcW w:w="534" w:type="dxa"/>
          </w:tcPr>
          <w:p w:rsidR="008911CA" w:rsidRPr="004B3058" w:rsidRDefault="008911CA" w:rsidP="003F2D07">
            <w:pPr>
              <w:autoSpaceDE w:val="0"/>
              <w:autoSpaceDN w:val="0"/>
              <w:adjustRightInd w:val="0"/>
              <w:rPr>
                <w:sz w:val="22"/>
                <w:szCs w:val="22"/>
              </w:rPr>
            </w:pPr>
            <w:r>
              <w:rPr>
                <w:sz w:val="22"/>
                <w:szCs w:val="22"/>
              </w:rPr>
              <w:t>15</w:t>
            </w:r>
          </w:p>
        </w:tc>
        <w:tc>
          <w:tcPr>
            <w:tcW w:w="10083" w:type="dxa"/>
          </w:tcPr>
          <w:p w:rsidR="008911CA" w:rsidRPr="005C3D37" w:rsidRDefault="008911CA" w:rsidP="003F2D07">
            <w:pPr>
              <w:autoSpaceDE w:val="0"/>
              <w:autoSpaceDN w:val="0"/>
              <w:adjustRightInd w:val="0"/>
              <w:rPr>
                <w:color w:val="000000" w:themeColor="text1"/>
                <w:sz w:val="22"/>
                <w:szCs w:val="22"/>
                <w:lang w:eastAsia="en-US"/>
              </w:rPr>
            </w:pPr>
            <w:r w:rsidRPr="005C3D37">
              <w:rPr>
                <w:color w:val="000000" w:themeColor="text1"/>
                <w:sz w:val="22"/>
                <w:szCs w:val="22"/>
              </w:rPr>
              <w:t>Skrzynia biegów –  automatyczna lub półautomatyczna</w:t>
            </w:r>
            <w:r w:rsidRPr="005C3D37">
              <w:rPr>
                <w:color w:val="000000" w:themeColor="text1"/>
                <w:sz w:val="22"/>
                <w:szCs w:val="22"/>
                <w:lang w:eastAsia="en-US"/>
              </w:rPr>
              <w:t xml:space="preserve"> z możliwością przełączania biegów pod obciążeniem</w:t>
            </w:r>
          </w:p>
        </w:tc>
      </w:tr>
      <w:tr w:rsidR="008911CA" w:rsidRPr="004B3058" w:rsidTr="003F2D07">
        <w:tc>
          <w:tcPr>
            <w:tcW w:w="534" w:type="dxa"/>
          </w:tcPr>
          <w:p w:rsidR="008911CA" w:rsidRPr="004B3058" w:rsidRDefault="008911CA" w:rsidP="003F2D07">
            <w:pPr>
              <w:suppressAutoHyphens w:val="0"/>
              <w:autoSpaceDE w:val="0"/>
              <w:autoSpaceDN w:val="0"/>
              <w:adjustRightInd w:val="0"/>
              <w:spacing w:after="16"/>
              <w:rPr>
                <w:sz w:val="22"/>
                <w:szCs w:val="22"/>
              </w:rPr>
            </w:pPr>
            <w:r>
              <w:rPr>
                <w:sz w:val="22"/>
                <w:szCs w:val="22"/>
              </w:rPr>
              <w:t>16</w:t>
            </w:r>
          </w:p>
        </w:tc>
        <w:tc>
          <w:tcPr>
            <w:tcW w:w="10083" w:type="dxa"/>
          </w:tcPr>
          <w:p w:rsidR="008911CA" w:rsidRPr="005C3D37" w:rsidRDefault="008911CA" w:rsidP="003F2D07">
            <w:pPr>
              <w:suppressAutoHyphens w:val="0"/>
              <w:autoSpaceDE w:val="0"/>
              <w:autoSpaceDN w:val="0"/>
              <w:adjustRightInd w:val="0"/>
              <w:spacing w:after="16"/>
              <w:rPr>
                <w:rFonts w:eastAsia="Calibri"/>
                <w:color w:val="000000" w:themeColor="text1"/>
                <w:sz w:val="22"/>
                <w:szCs w:val="22"/>
                <w:lang w:eastAsia="en-US"/>
              </w:rPr>
            </w:pPr>
            <w:r w:rsidRPr="005C3D37">
              <w:rPr>
                <w:color w:val="000000" w:themeColor="text1"/>
                <w:sz w:val="22"/>
                <w:szCs w:val="22"/>
              </w:rPr>
              <w:t>K</w:t>
            </w:r>
            <w:r w:rsidRPr="005C3D37">
              <w:rPr>
                <w:color w:val="000000" w:themeColor="text1"/>
                <w:sz w:val="22"/>
                <w:szCs w:val="22"/>
                <w:lang w:eastAsia="en-US"/>
              </w:rPr>
              <w:t>oła jezdne jednakowej wielkości nie mniejsze niż 28 cali z metalowymi osłonami wentyli kół</w:t>
            </w:r>
          </w:p>
        </w:tc>
      </w:tr>
      <w:tr w:rsidR="008911CA" w:rsidRPr="004B3058" w:rsidTr="003F2D07">
        <w:tc>
          <w:tcPr>
            <w:tcW w:w="534" w:type="dxa"/>
          </w:tcPr>
          <w:p w:rsidR="008911CA" w:rsidRPr="004B3058" w:rsidRDefault="008911CA" w:rsidP="003F2D07">
            <w:pPr>
              <w:suppressAutoHyphens w:val="0"/>
              <w:autoSpaceDE w:val="0"/>
              <w:autoSpaceDN w:val="0"/>
              <w:adjustRightInd w:val="0"/>
              <w:spacing w:after="16"/>
              <w:rPr>
                <w:sz w:val="22"/>
                <w:szCs w:val="22"/>
                <w:lang w:eastAsia="pl-PL"/>
              </w:rPr>
            </w:pPr>
            <w:r>
              <w:rPr>
                <w:sz w:val="22"/>
                <w:szCs w:val="22"/>
                <w:lang w:eastAsia="pl-PL"/>
              </w:rPr>
              <w:t>17</w:t>
            </w:r>
          </w:p>
        </w:tc>
        <w:tc>
          <w:tcPr>
            <w:tcW w:w="10083" w:type="dxa"/>
          </w:tcPr>
          <w:p w:rsidR="008911CA" w:rsidRPr="004B3058" w:rsidRDefault="008911CA" w:rsidP="003F2D07">
            <w:pPr>
              <w:suppressAutoHyphens w:val="0"/>
              <w:autoSpaceDE w:val="0"/>
              <w:autoSpaceDN w:val="0"/>
              <w:adjustRightInd w:val="0"/>
              <w:spacing w:after="16"/>
              <w:rPr>
                <w:sz w:val="22"/>
                <w:szCs w:val="22"/>
              </w:rPr>
            </w:pPr>
            <w:r w:rsidRPr="004B3058">
              <w:rPr>
                <w:sz w:val="22"/>
                <w:szCs w:val="22"/>
                <w:lang w:eastAsia="pl-PL"/>
              </w:rPr>
              <w:t>Napęd na obie osie 4x4</w:t>
            </w:r>
          </w:p>
        </w:tc>
      </w:tr>
      <w:tr w:rsidR="008911CA" w:rsidRPr="004B3058" w:rsidTr="003F2D07">
        <w:tc>
          <w:tcPr>
            <w:tcW w:w="534" w:type="dxa"/>
          </w:tcPr>
          <w:p w:rsidR="008911CA" w:rsidRPr="004B3058" w:rsidRDefault="008911CA" w:rsidP="003F2D07">
            <w:pPr>
              <w:pStyle w:val="Standard"/>
              <w:rPr>
                <w:rFonts w:cs="Times New Roman"/>
                <w:sz w:val="22"/>
                <w:szCs w:val="22"/>
              </w:rPr>
            </w:pPr>
            <w:r>
              <w:rPr>
                <w:rFonts w:cs="Times New Roman"/>
                <w:sz w:val="22"/>
                <w:szCs w:val="22"/>
              </w:rPr>
              <w:lastRenderedPageBreak/>
              <w:t>18</w:t>
            </w:r>
          </w:p>
        </w:tc>
        <w:tc>
          <w:tcPr>
            <w:tcW w:w="10083" w:type="dxa"/>
          </w:tcPr>
          <w:p w:rsidR="008911CA" w:rsidRPr="004B3058" w:rsidRDefault="008911CA" w:rsidP="003F2D07">
            <w:pPr>
              <w:pStyle w:val="Standard"/>
              <w:rPr>
                <w:rFonts w:cs="Times New Roman"/>
                <w:sz w:val="22"/>
                <w:szCs w:val="22"/>
              </w:rPr>
            </w:pPr>
            <w:r w:rsidRPr="004B3058">
              <w:rPr>
                <w:rFonts w:cs="Times New Roman"/>
                <w:sz w:val="22"/>
                <w:szCs w:val="22"/>
              </w:rPr>
              <w:t>Trz</w:t>
            </w:r>
            <w:r>
              <w:rPr>
                <w:rFonts w:cs="Times New Roman"/>
                <w:sz w:val="22"/>
                <w:szCs w:val="22"/>
              </w:rPr>
              <w:t>y tryby skrętu: przednia oś skrę</w:t>
            </w:r>
            <w:r w:rsidRPr="004B3058">
              <w:rPr>
                <w:rFonts w:cs="Times New Roman"/>
                <w:sz w:val="22"/>
                <w:szCs w:val="22"/>
              </w:rPr>
              <w:t xml:space="preserve">tna, obie osie </w:t>
            </w:r>
            <w:r>
              <w:rPr>
                <w:rFonts w:cs="Times New Roman"/>
                <w:sz w:val="22"/>
                <w:szCs w:val="22"/>
              </w:rPr>
              <w:t>skrę</w:t>
            </w:r>
            <w:r w:rsidRPr="004B3058">
              <w:rPr>
                <w:rFonts w:cs="Times New Roman"/>
                <w:sz w:val="22"/>
                <w:szCs w:val="22"/>
              </w:rPr>
              <w:t xml:space="preserve">tne, jazda bokiem tzw. </w:t>
            </w:r>
            <w:r>
              <w:rPr>
                <w:rFonts w:cs="Times New Roman"/>
                <w:sz w:val="22"/>
                <w:szCs w:val="22"/>
              </w:rPr>
              <w:t>„</w:t>
            </w:r>
            <w:r w:rsidRPr="004B3058">
              <w:rPr>
                <w:rFonts w:cs="Times New Roman"/>
                <w:sz w:val="22"/>
                <w:szCs w:val="22"/>
              </w:rPr>
              <w:t>krab</w:t>
            </w:r>
            <w:r>
              <w:rPr>
                <w:rFonts w:cs="Times New Roman"/>
                <w:sz w:val="22"/>
                <w:szCs w:val="22"/>
              </w:rPr>
              <w:t>“</w:t>
            </w:r>
            <w:r w:rsidRPr="004B3058">
              <w:rPr>
                <w:rFonts w:cs="Times New Roman"/>
                <w:sz w:val="22"/>
                <w:szCs w:val="22"/>
              </w:rPr>
              <w:t xml:space="preserve"> </w:t>
            </w:r>
            <w:r>
              <w:rPr>
                <w:rFonts w:cs="Times New Roman"/>
                <w:sz w:val="22"/>
                <w:szCs w:val="22"/>
              </w:rPr>
              <w:t>–</w:t>
            </w:r>
            <w:r w:rsidRPr="004B3058">
              <w:rPr>
                <w:rFonts w:cs="Times New Roman"/>
                <w:sz w:val="22"/>
                <w:szCs w:val="22"/>
              </w:rPr>
              <w:t xml:space="preserve"> </w:t>
            </w:r>
            <w:r>
              <w:rPr>
                <w:rFonts w:cs="Times New Roman"/>
                <w:sz w:val="22"/>
                <w:szCs w:val="22"/>
              </w:rPr>
              <w:t>„</w:t>
            </w:r>
            <w:r w:rsidRPr="004B3058">
              <w:rPr>
                <w:rFonts w:cs="Times New Roman"/>
                <w:sz w:val="22"/>
                <w:szCs w:val="22"/>
              </w:rPr>
              <w:t xml:space="preserve"> psi chód</w:t>
            </w:r>
            <w:r>
              <w:rPr>
                <w:rFonts w:cs="Times New Roman"/>
                <w:color w:val="000000" w:themeColor="text1"/>
                <w:sz w:val="22"/>
                <w:szCs w:val="22"/>
              </w:rPr>
              <w:t>“</w:t>
            </w:r>
          </w:p>
        </w:tc>
      </w:tr>
      <w:tr w:rsidR="008911CA" w:rsidRPr="004B3058" w:rsidTr="003F2D07">
        <w:tc>
          <w:tcPr>
            <w:tcW w:w="534" w:type="dxa"/>
          </w:tcPr>
          <w:p w:rsidR="008911CA" w:rsidRPr="004B3058" w:rsidRDefault="008911CA" w:rsidP="003F2D07">
            <w:pPr>
              <w:autoSpaceDE w:val="0"/>
              <w:autoSpaceDN w:val="0"/>
              <w:adjustRightInd w:val="0"/>
              <w:rPr>
                <w:sz w:val="22"/>
                <w:szCs w:val="22"/>
                <w:lang w:eastAsia="en-US"/>
              </w:rPr>
            </w:pPr>
            <w:r>
              <w:rPr>
                <w:sz w:val="22"/>
                <w:szCs w:val="22"/>
                <w:lang w:eastAsia="en-US"/>
              </w:rPr>
              <w:t>19</w:t>
            </w:r>
          </w:p>
        </w:tc>
        <w:tc>
          <w:tcPr>
            <w:tcW w:w="10083" w:type="dxa"/>
          </w:tcPr>
          <w:p w:rsidR="008911CA" w:rsidRPr="004B3058" w:rsidRDefault="008911CA" w:rsidP="003F2D07">
            <w:pPr>
              <w:autoSpaceDE w:val="0"/>
              <w:autoSpaceDN w:val="0"/>
              <w:adjustRightInd w:val="0"/>
              <w:rPr>
                <w:color w:val="FF0000"/>
                <w:sz w:val="22"/>
                <w:szCs w:val="22"/>
              </w:rPr>
            </w:pPr>
            <w:r w:rsidRPr="004B3058">
              <w:rPr>
                <w:sz w:val="22"/>
                <w:szCs w:val="22"/>
                <w:lang w:eastAsia="en-US"/>
              </w:rPr>
              <w:t>Błotniki  na kołach  przednich i tylnych</w:t>
            </w:r>
          </w:p>
        </w:tc>
      </w:tr>
      <w:tr w:rsidR="008911CA" w:rsidRPr="004B3058" w:rsidTr="003F2D07">
        <w:tc>
          <w:tcPr>
            <w:tcW w:w="534" w:type="dxa"/>
          </w:tcPr>
          <w:p w:rsidR="008911CA" w:rsidRPr="004B3058" w:rsidRDefault="008911CA" w:rsidP="003F2D07">
            <w:pPr>
              <w:autoSpaceDE w:val="0"/>
              <w:autoSpaceDN w:val="0"/>
              <w:adjustRightInd w:val="0"/>
              <w:rPr>
                <w:sz w:val="22"/>
                <w:szCs w:val="22"/>
              </w:rPr>
            </w:pPr>
            <w:r>
              <w:rPr>
                <w:sz w:val="22"/>
                <w:szCs w:val="22"/>
              </w:rPr>
              <w:t>20</w:t>
            </w:r>
          </w:p>
        </w:tc>
        <w:tc>
          <w:tcPr>
            <w:tcW w:w="10083" w:type="dxa"/>
          </w:tcPr>
          <w:p w:rsidR="008911CA" w:rsidRPr="004B3058" w:rsidRDefault="008911CA" w:rsidP="003F2D07">
            <w:pPr>
              <w:autoSpaceDE w:val="0"/>
              <w:autoSpaceDN w:val="0"/>
              <w:adjustRightInd w:val="0"/>
              <w:rPr>
                <w:sz w:val="22"/>
                <w:szCs w:val="22"/>
                <w:lang w:eastAsia="en-US"/>
              </w:rPr>
            </w:pPr>
            <w:r w:rsidRPr="004B3058">
              <w:rPr>
                <w:sz w:val="22"/>
                <w:szCs w:val="22"/>
              </w:rPr>
              <w:t>Podkładki gumowe pod podpory</w:t>
            </w:r>
          </w:p>
        </w:tc>
      </w:tr>
      <w:tr w:rsidR="008911CA" w:rsidRPr="004B3058" w:rsidTr="003F2D07">
        <w:tc>
          <w:tcPr>
            <w:tcW w:w="534" w:type="dxa"/>
          </w:tcPr>
          <w:p w:rsidR="008911CA" w:rsidRPr="004B3058" w:rsidRDefault="008911CA" w:rsidP="003F2D07">
            <w:pPr>
              <w:autoSpaceDE w:val="0"/>
              <w:autoSpaceDN w:val="0"/>
              <w:adjustRightInd w:val="0"/>
              <w:rPr>
                <w:sz w:val="22"/>
                <w:szCs w:val="22"/>
              </w:rPr>
            </w:pPr>
            <w:r>
              <w:rPr>
                <w:sz w:val="22"/>
                <w:szCs w:val="22"/>
              </w:rPr>
              <w:t>21</w:t>
            </w:r>
          </w:p>
        </w:tc>
        <w:tc>
          <w:tcPr>
            <w:tcW w:w="10083" w:type="dxa"/>
          </w:tcPr>
          <w:p w:rsidR="008911CA" w:rsidRPr="004B3058" w:rsidRDefault="008911CA" w:rsidP="003F2D07">
            <w:pPr>
              <w:autoSpaceDE w:val="0"/>
              <w:autoSpaceDN w:val="0"/>
              <w:adjustRightInd w:val="0"/>
              <w:rPr>
                <w:sz w:val="22"/>
                <w:szCs w:val="22"/>
              </w:rPr>
            </w:pPr>
            <w:r w:rsidRPr="004B3058">
              <w:rPr>
                <w:sz w:val="22"/>
                <w:szCs w:val="22"/>
              </w:rPr>
              <w:t xml:space="preserve">Sterowanie osprzętem ładowarkowym za pomocą </w:t>
            </w:r>
            <w:r>
              <w:rPr>
                <w:sz w:val="22"/>
                <w:szCs w:val="22"/>
              </w:rPr>
              <w:t>joysticków</w:t>
            </w:r>
            <w:r w:rsidRPr="004B3058">
              <w:rPr>
                <w:sz w:val="22"/>
                <w:szCs w:val="22"/>
              </w:rPr>
              <w:t xml:space="preserve"> lub dźwigni</w:t>
            </w:r>
          </w:p>
        </w:tc>
      </w:tr>
      <w:tr w:rsidR="008911CA" w:rsidRPr="004B3058" w:rsidTr="003F2D07">
        <w:tc>
          <w:tcPr>
            <w:tcW w:w="534" w:type="dxa"/>
          </w:tcPr>
          <w:p w:rsidR="008911CA" w:rsidRPr="004B3058" w:rsidRDefault="008911CA" w:rsidP="003F2D07">
            <w:pPr>
              <w:autoSpaceDE w:val="0"/>
              <w:autoSpaceDN w:val="0"/>
              <w:adjustRightInd w:val="0"/>
              <w:rPr>
                <w:sz w:val="22"/>
                <w:szCs w:val="22"/>
              </w:rPr>
            </w:pPr>
            <w:r>
              <w:rPr>
                <w:sz w:val="22"/>
                <w:szCs w:val="22"/>
              </w:rPr>
              <w:t>22</w:t>
            </w:r>
          </w:p>
        </w:tc>
        <w:tc>
          <w:tcPr>
            <w:tcW w:w="10083" w:type="dxa"/>
          </w:tcPr>
          <w:p w:rsidR="008911CA" w:rsidRPr="004B3058" w:rsidRDefault="008911CA" w:rsidP="003F2D07">
            <w:pPr>
              <w:autoSpaceDE w:val="0"/>
              <w:autoSpaceDN w:val="0"/>
              <w:adjustRightInd w:val="0"/>
              <w:rPr>
                <w:color w:val="7030A0"/>
                <w:sz w:val="22"/>
                <w:szCs w:val="22"/>
                <w:lang w:eastAsia="en-US"/>
              </w:rPr>
            </w:pPr>
            <w:r w:rsidRPr="004B3058">
              <w:rPr>
                <w:sz w:val="22"/>
                <w:szCs w:val="22"/>
              </w:rPr>
              <w:t xml:space="preserve">Łyżka ładowarkowa z systemem samopoziomowania, wielozadaniowa, dzielona, otwierana z możliwością spychania, ładowania, kopania, chwytania, rozścielania i wyrównywania z  dodatkowym lemieszem przykręcanym na śruby zamiast zębów i widłami do palet </w:t>
            </w:r>
          </w:p>
        </w:tc>
      </w:tr>
      <w:tr w:rsidR="008911CA" w:rsidRPr="004B3058" w:rsidTr="003F2D07">
        <w:tc>
          <w:tcPr>
            <w:tcW w:w="534" w:type="dxa"/>
          </w:tcPr>
          <w:p w:rsidR="008911CA" w:rsidRPr="004B3058" w:rsidRDefault="008911CA" w:rsidP="003F2D07">
            <w:pPr>
              <w:autoSpaceDE w:val="0"/>
              <w:autoSpaceDN w:val="0"/>
              <w:adjustRightInd w:val="0"/>
              <w:rPr>
                <w:sz w:val="22"/>
                <w:szCs w:val="22"/>
              </w:rPr>
            </w:pPr>
            <w:r>
              <w:rPr>
                <w:sz w:val="22"/>
                <w:szCs w:val="22"/>
              </w:rPr>
              <w:t>23</w:t>
            </w:r>
          </w:p>
        </w:tc>
        <w:tc>
          <w:tcPr>
            <w:tcW w:w="10083" w:type="dxa"/>
          </w:tcPr>
          <w:p w:rsidR="008911CA" w:rsidRPr="004B3058" w:rsidRDefault="008911CA" w:rsidP="003F2D07">
            <w:pPr>
              <w:autoSpaceDE w:val="0"/>
              <w:autoSpaceDN w:val="0"/>
              <w:adjustRightInd w:val="0"/>
              <w:rPr>
                <w:sz w:val="22"/>
                <w:szCs w:val="22"/>
              </w:rPr>
            </w:pPr>
            <w:r w:rsidRPr="004B3058">
              <w:rPr>
                <w:sz w:val="22"/>
                <w:szCs w:val="22"/>
              </w:rPr>
              <w:t>Pojemności łyżki ładowarkowej min 1 m</w:t>
            </w:r>
            <w:r w:rsidRPr="004B3058">
              <w:rPr>
                <w:sz w:val="22"/>
                <w:szCs w:val="22"/>
                <w:vertAlign w:val="superscript"/>
              </w:rPr>
              <w:t>3</w:t>
            </w:r>
          </w:p>
        </w:tc>
      </w:tr>
      <w:tr w:rsidR="008911CA" w:rsidRPr="004B3058" w:rsidTr="003F2D07">
        <w:tc>
          <w:tcPr>
            <w:tcW w:w="534" w:type="dxa"/>
          </w:tcPr>
          <w:p w:rsidR="008911CA" w:rsidRPr="004B3058" w:rsidRDefault="008911CA" w:rsidP="003F2D07">
            <w:pPr>
              <w:autoSpaceDE w:val="0"/>
              <w:autoSpaceDN w:val="0"/>
              <w:adjustRightInd w:val="0"/>
              <w:rPr>
                <w:sz w:val="22"/>
                <w:szCs w:val="22"/>
              </w:rPr>
            </w:pPr>
            <w:r>
              <w:rPr>
                <w:sz w:val="22"/>
                <w:szCs w:val="22"/>
              </w:rPr>
              <w:t>24</w:t>
            </w:r>
          </w:p>
        </w:tc>
        <w:tc>
          <w:tcPr>
            <w:tcW w:w="10083" w:type="dxa"/>
          </w:tcPr>
          <w:p w:rsidR="008911CA" w:rsidRPr="004B3058" w:rsidRDefault="008911CA" w:rsidP="003F2D07">
            <w:pPr>
              <w:autoSpaceDE w:val="0"/>
              <w:autoSpaceDN w:val="0"/>
              <w:adjustRightInd w:val="0"/>
              <w:rPr>
                <w:sz w:val="22"/>
                <w:szCs w:val="22"/>
              </w:rPr>
            </w:pPr>
            <w:r w:rsidRPr="004B3058">
              <w:rPr>
                <w:sz w:val="22"/>
                <w:szCs w:val="22"/>
              </w:rPr>
              <w:t>Szerokość  łyżki ładowarkowej</w:t>
            </w:r>
            <w:r>
              <w:rPr>
                <w:sz w:val="22"/>
                <w:szCs w:val="22"/>
              </w:rPr>
              <w:t xml:space="preserve"> min 2,4</w:t>
            </w:r>
            <w:r w:rsidRPr="004B3058">
              <w:rPr>
                <w:sz w:val="22"/>
                <w:szCs w:val="22"/>
              </w:rPr>
              <w:t xml:space="preserve"> m</w:t>
            </w:r>
          </w:p>
        </w:tc>
      </w:tr>
      <w:tr w:rsidR="008911CA" w:rsidRPr="004B3058" w:rsidTr="003F2D07">
        <w:tc>
          <w:tcPr>
            <w:tcW w:w="534" w:type="dxa"/>
          </w:tcPr>
          <w:p w:rsidR="008911CA" w:rsidRPr="004B3058" w:rsidRDefault="008911CA" w:rsidP="003F2D07">
            <w:pPr>
              <w:autoSpaceDE w:val="0"/>
              <w:autoSpaceDN w:val="0"/>
              <w:adjustRightInd w:val="0"/>
              <w:rPr>
                <w:sz w:val="22"/>
                <w:szCs w:val="22"/>
              </w:rPr>
            </w:pPr>
            <w:r>
              <w:rPr>
                <w:sz w:val="22"/>
                <w:szCs w:val="22"/>
              </w:rPr>
              <w:t>25</w:t>
            </w:r>
          </w:p>
        </w:tc>
        <w:tc>
          <w:tcPr>
            <w:tcW w:w="10083" w:type="dxa"/>
          </w:tcPr>
          <w:p w:rsidR="008911CA" w:rsidRPr="004B3058" w:rsidRDefault="008911CA" w:rsidP="003F2D07">
            <w:pPr>
              <w:autoSpaceDE w:val="0"/>
              <w:autoSpaceDN w:val="0"/>
              <w:adjustRightInd w:val="0"/>
              <w:rPr>
                <w:sz w:val="22"/>
                <w:szCs w:val="22"/>
              </w:rPr>
            </w:pPr>
            <w:r w:rsidRPr="004B3058">
              <w:rPr>
                <w:sz w:val="22"/>
                <w:szCs w:val="22"/>
              </w:rPr>
              <w:t xml:space="preserve">Wysokość  ładowania </w:t>
            </w:r>
            <w:r>
              <w:rPr>
                <w:sz w:val="22"/>
                <w:szCs w:val="22"/>
              </w:rPr>
              <w:t xml:space="preserve"> /wys. Do sworznia obrotu/ /</w:t>
            </w:r>
            <w:r w:rsidRPr="004B3058">
              <w:rPr>
                <w:sz w:val="22"/>
                <w:szCs w:val="22"/>
              </w:rPr>
              <w:t>łyżki ładowarkowej</w:t>
            </w:r>
            <w:r>
              <w:rPr>
                <w:sz w:val="22"/>
                <w:szCs w:val="22"/>
              </w:rPr>
              <w:t xml:space="preserve">  </w:t>
            </w:r>
            <w:r w:rsidRPr="004B3058">
              <w:rPr>
                <w:sz w:val="22"/>
                <w:szCs w:val="22"/>
              </w:rPr>
              <w:t>min 3,15 m</w:t>
            </w:r>
          </w:p>
        </w:tc>
      </w:tr>
      <w:tr w:rsidR="008911CA" w:rsidRPr="004B3058" w:rsidTr="003F2D07">
        <w:tc>
          <w:tcPr>
            <w:tcW w:w="534" w:type="dxa"/>
          </w:tcPr>
          <w:p w:rsidR="008911CA" w:rsidRPr="004B3058" w:rsidRDefault="008911CA" w:rsidP="003F2D07">
            <w:pPr>
              <w:autoSpaceDE w:val="0"/>
              <w:autoSpaceDN w:val="0"/>
              <w:adjustRightInd w:val="0"/>
              <w:rPr>
                <w:sz w:val="22"/>
                <w:szCs w:val="22"/>
              </w:rPr>
            </w:pPr>
            <w:r>
              <w:rPr>
                <w:sz w:val="22"/>
                <w:szCs w:val="22"/>
              </w:rPr>
              <w:t>26</w:t>
            </w:r>
          </w:p>
        </w:tc>
        <w:tc>
          <w:tcPr>
            <w:tcW w:w="10083" w:type="dxa"/>
          </w:tcPr>
          <w:p w:rsidR="008911CA" w:rsidRPr="004B3058" w:rsidRDefault="008911CA" w:rsidP="003F2D07">
            <w:pPr>
              <w:autoSpaceDE w:val="0"/>
              <w:autoSpaceDN w:val="0"/>
              <w:adjustRightInd w:val="0"/>
              <w:rPr>
                <w:sz w:val="22"/>
                <w:szCs w:val="22"/>
              </w:rPr>
            </w:pPr>
            <w:r w:rsidRPr="004B3058">
              <w:rPr>
                <w:sz w:val="22"/>
                <w:szCs w:val="22"/>
              </w:rPr>
              <w:t>Udźwig łyżki ład</w:t>
            </w:r>
            <w:r>
              <w:rPr>
                <w:sz w:val="22"/>
                <w:szCs w:val="22"/>
              </w:rPr>
              <w:t xml:space="preserve">owarki na pełną wysokość min.  </w:t>
            </w:r>
            <w:r w:rsidRPr="00C365DA">
              <w:rPr>
                <w:sz w:val="22"/>
                <w:szCs w:val="22"/>
              </w:rPr>
              <w:t xml:space="preserve">3000 kg    </w:t>
            </w:r>
          </w:p>
        </w:tc>
      </w:tr>
      <w:tr w:rsidR="008911CA" w:rsidRPr="004B3058" w:rsidTr="003F2D07">
        <w:tc>
          <w:tcPr>
            <w:tcW w:w="534" w:type="dxa"/>
          </w:tcPr>
          <w:p w:rsidR="008911CA" w:rsidRPr="004B3058" w:rsidRDefault="008911CA" w:rsidP="003F2D07">
            <w:pPr>
              <w:autoSpaceDE w:val="0"/>
              <w:autoSpaceDN w:val="0"/>
              <w:adjustRightInd w:val="0"/>
              <w:rPr>
                <w:sz w:val="22"/>
                <w:szCs w:val="22"/>
              </w:rPr>
            </w:pPr>
            <w:r>
              <w:rPr>
                <w:sz w:val="22"/>
                <w:szCs w:val="22"/>
              </w:rPr>
              <w:t>27</w:t>
            </w:r>
          </w:p>
        </w:tc>
        <w:tc>
          <w:tcPr>
            <w:tcW w:w="10083" w:type="dxa"/>
          </w:tcPr>
          <w:p w:rsidR="008911CA" w:rsidRPr="004B3058" w:rsidRDefault="008911CA" w:rsidP="003F2D07">
            <w:pPr>
              <w:autoSpaceDE w:val="0"/>
              <w:autoSpaceDN w:val="0"/>
              <w:adjustRightInd w:val="0"/>
              <w:rPr>
                <w:sz w:val="22"/>
                <w:szCs w:val="22"/>
              </w:rPr>
            </w:pPr>
            <w:r w:rsidRPr="004B3058">
              <w:rPr>
                <w:sz w:val="22"/>
                <w:szCs w:val="22"/>
              </w:rPr>
              <w:t>Automatyczny powrót do pozycji załadunku łyżki przedniej</w:t>
            </w:r>
          </w:p>
        </w:tc>
      </w:tr>
      <w:tr w:rsidR="008911CA" w:rsidRPr="004B3058" w:rsidTr="003F2D07">
        <w:tc>
          <w:tcPr>
            <w:tcW w:w="534" w:type="dxa"/>
          </w:tcPr>
          <w:p w:rsidR="008911CA" w:rsidRPr="004B3058" w:rsidRDefault="008911CA" w:rsidP="003F2D07">
            <w:pPr>
              <w:spacing w:line="276" w:lineRule="auto"/>
              <w:rPr>
                <w:sz w:val="22"/>
                <w:szCs w:val="22"/>
              </w:rPr>
            </w:pPr>
            <w:r>
              <w:rPr>
                <w:sz w:val="22"/>
                <w:szCs w:val="22"/>
              </w:rPr>
              <w:t>28</w:t>
            </w:r>
          </w:p>
        </w:tc>
        <w:tc>
          <w:tcPr>
            <w:tcW w:w="10083" w:type="dxa"/>
          </w:tcPr>
          <w:p w:rsidR="008911CA" w:rsidRPr="004B3058" w:rsidRDefault="008911CA" w:rsidP="003F2D07">
            <w:pPr>
              <w:spacing w:line="276" w:lineRule="auto"/>
              <w:rPr>
                <w:sz w:val="22"/>
                <w:szCs w:val="22"/>
                <w:lang w:eastAsia="en-US"/>
              </w:rPr>
            </w:pPr>
            <w:r w:rsidRPr="004B3058">
              <w:rPr>
                <w:sz w:val="22"/>
                <w:szCs w:val="22"/>
              </w:rPr>
              <w:t>System amortyzacji łyżki ładowarkowej podczas jazdy typ „pływająca łyżka”</w:t>
            </w:r>
          </w:p>
        </w:tc>
      </w:tr>
      <w:tr w:rsidR="008911CA" w:rsidRPr="004B3058" w:rsidTr="003F2D07">
        <w:tc>
          <w:tcPr>
            <w:tcW w:w="534" w:type="dxa"/>
          </w:tcPr>
          <w:p w:rsidR="008911CA" w:rsidRPr="004B3058" w:rsidRDefault="008911CA" w:rsidP="003F2D07">
            <w:pPr>
              <w:pStyle w:val="Standard"/>
              <w:rPr>
                <w:rFonts w:cs="Times New Roman"/>
                <w:sz w:val="22"/>
                <w:szCs w:val="22"/>
              </w:rPr>
            </w:pPr>
            <w:r>
              <w:rPr>
                <w:rFonts w:cs="Times New Roman"/>
                <w:sz w:val="22"/>
                <w:szCs w:val="22"/>
              </w:rPr>
              <w:t>29</w:t>
            </w:r>
          </w:p>
        </w:tc>
        <w:tc>
          <w:tcPr>
            <w:tcW w:w="10083" w:type="dxa"/>
          </w:tcPr>
          <w:p w:rsidR="008911CA" w:rsidRPr="004B3058" w:rsidRDefault="008911CA" w:rsidP="003F2D07">
            <w:pPr>
              <w:pStyle w:val="Standard"/>
              <w:rPr>
                <w:rFonts w:cs="Times New Roman"/>
                <w:sz w:val="22"/>
                <w:szCs w:val="22"/>
              </w:rPr>
            </w:pPr>
            <w:r w:rsidRPr="004B3058">
              <w:rPr>
                <w:rFonts w:cs="Times New Roman"/>
                <w:sz w:val="22"/>
                <w:szCs w:val="22"/>
              </w:rPr>
              <w:t xml:space="preserve">System </w:t>
            </w:r>
            <w:r w:rsidRPr="004F6BAB">
              <w:rPr>
                <w:rFonts w:cs="Times New Roman"/>
                <w:sz w:val="22"/>
                <w:szCs w:val="22"/>
                <w:lang w:val="pl-PL"/>
              </w:rPr>
              <w:t>siłowników</w:t>
            </w:r>
            <w:r w:rsidRPr="004B3058">
              <w:rPr>
                <w:rFonts w:cs="Times New Roman"/>
                <w:sz w:val="22"/>
                <w:szCs w:val="22"/>
              </w:rPr>
              <w:t xml:space="preserve"> równoległego przechyłu łyżki ładowarkowej </w:t>
            </w:r>
          </w:p>
        </w:tc>
      </w:tr>
      <w:tr w:rsidR="008911CA" w:rsidRPr="004B3058" w:rsidTr="003F2D07">
        <w:tc>
          <w:tcPr>
            <w:tcW w:w="534" w:type="dxa"/>
          </w:tcPr>
          <w:p w:rsidR="008911CA" w:rsidRPr="004B3058" w:rsidRDefault="008911CA" w:rsidP="003F2D07">
            <w:pPr>
              <w:rPr>
                <w:sz w:val="22"/>
                <w:szCs w:val="22"/>
              </w:rPr>
            </w:pPr>
            <w:r>
              <w:rPr>
                <w:sz w:val="22"/>
                <w:szCs w:val="22"/>
              </w:rPr>
              <w:t>30</w:t>
            </w:r>
          </w:p>
        </w:tc>
        <w:tc>
          <w:tcPr>
            <w:tcW w:w="10083" w:type="dxa"/>
          </w:tcPr>
          <w:p w:rsidR="008911CA" w:rsidRPr="004B3058" w:rsidRDefault="008911CA" w:rsidP="003F2D07">
            <w:pPr>
              <w:rPr>
                <w:sz w:val="22"/>
                <w:szCs w:val="22"/>
              </w:rPr>
            </w:pPr>
            <w:r w:rsidRPr="004B3058">
              <w:rPr>
                <w:sz w:val="22"/>
                <w:szCs w:val="22"/>
              </w:rPr>
              <w:t xml:space="preserve">Sterowanie układem koparkowym za pomocą  </w:t>
            </w:r>
            <w:r>
              <w:rPr>
                <w:sz w:val="22"/>
                <w:szCs w:val="22"/>
              </w:rPr>
              <w:t>joysticków</w:t>
            </w:r>
            <w:r w:rsidRPr="004B3058">
              <w:rPr>
                <w:sz w:val="22"/>
                <w:szCs w:val="22"/>
              </w:rPr>
              <w:t xml:space="preserve"> lub dźwigni</w:t>
            </w:r>
          </w:p>
        </w:tc>
      </w:tr>
      <w:tr w:rsidR="008911CA" w:rsidRPr="004B3058" w:rsidTr="003F2D07">
        <w:tc>
          <w:tcPr>
            <w:tcW w:w="534" w:type="dxa"/>
          </w:tcPr>
          <w:p w:rsidR="008911CA" w:rsidRPr="004B3058" w:rsidRDefault="008911CA" w:rsidP="003F2D07">
            <w:pPr>
              <w:rPr>
                <w:sz w:val="22"/>
                <w:szCs w:val="22"/>
              </w:rPr>
            </w:pPr>
            <w:r>
              <w:rPr>
                <w:sz w:val="22"/>
                <w:szCs w:val="22"/>
              </w:rPr>
              <w:t>31</w:t>
            </w:r>
          </w:p>
        </w:tc>
        <w:tc>
          <w:tcPr>
            <w:tcW w:w="10083" w:type="dxa"/>
          </w:tcPr>
          <w:p w:rsidR="008911CA" w:rsidRPr="004B3058" w:rsidRDefault="008911CA" w:rsidP="003F2D07">
            <w:pPr>
              <w:rPr>
                <w:sz w:val="22"/>
                <w:szCs w:val="22"/>
              </w:rPr>
            </w:pPr>
            <w:r w:rsidRPr="004B3058">
              <w:rPr>
                <w:sz w:val="22"/>
                <w:szCs w:val="22"/>
              </w:rPr>
              <w:t xml:space="preserve">Szybkozłącze  uniwersalne mechaniczne tylnej łyżki </w:t>
            </w:r>
          </w:p>
        </w:tc>
      </w:tr>
      <w:tr w:rsidR="008911CA" w:rsidRPr="004B3058" w:rsidTr="003F2D07">
        <w:tc>
          <w:tcPr>
            <w:tcW w:w="534" w:type="dxa"/>
          </w:tcPr>
          <w:p w:rsidR="008911CA" w:rsidRPr="004B3058" w:rsidRDefault="008911CA" w:rsidP="003F2D07">
            <w:pPr>
              <w:rPr>
                <w:sz w:val="22"/>
                <w:szCs w:val="22"/>
                <w:lang w:eastAsia="en-US"/>
              </w:rPr>
            </w:pPr>
            <w:r>
              <w:rPr>
                <w:sz w:val="22"/>
                <w:szCs w:val="22"/>
                <w:lang w:eastAsia="en-US"/>
              </w:rPr>
              <w:t>32</w:t>
            </w:r>
          </w:p>
        </w:tc>
        <w:tc>
          <w:tcPr>
            <w:tcW w:w="10083" w:type="dxa"/>
          </w:tcPr>
          <w:p w:rsidR="008911CA" w:rsidRPr="004B3058" w:rsidRDefault="008911CA" w:rsidP="003F2D07">
            <w:pPr>
              <w:rPr>
                <w:sz w:val="22"/>
                <w:szCs w:val="22"/>
              </w:rPr>
            </w:pPr>
            <w:r w:rsidRPr="004B3058">
              <w:rPr>
                <w:sz w:val="22"/>
                <w:szCs w:val="22"/>
                <w:lang w:eastAsia="en-US"/>
              </w:rPr>
              <w:t>Mechaniczne sterowanie przesuwem osprzętu koparkowego</w:t>
            </w:r>
          </w:p>
        </w:tc>
      </w:tr>
      <w:tr w:rsidR="008911CA" w:rsidRPr="004B3058" w:rsidTr="003F2D07">
        <w:tc>
          <w:tcPr>
            <w:tcW w:w="534" w:type="dxa"/>
          </w:tcPr>
          <w:p w:rsidR="008911CA" w:rsidRPr="004B3058" w:rsidRDefault="008911CA" w:rsidP="003F2D07">
            <w:pPr>
              <w:rPr>
                <w:sz w:val="22"/>
                <w:szCs w:val="22"/>
              </w:rPr>
            </w:pPr>
            <w:r>
              <w:rPr>
                <w:sz w:val="22"/>
                <w:szCs w:val="22"/>
              </w:rPr>
              <w:t>33</w:t>
            </w:r>
          </w:p>
        </w:tc>
        <w:tc>
          <w:tcPr>
            <w:tcW w:w="10083" w:type="dxa"/>
          </w:tcPr>
          <w:p w:rsidR="008911CA" w:rsidRPr="004B3058" w:rsidRDefault="008911CA" w:rsidP="003F2D07">
            <w:pPr>
              <w:rPr>
                <w:sz w:val="22"/>
                <w:szCs w:val="22"/>
              </w:rPr>
            </w:pPr>
            <w:r w:rsidRPr="004B3058">
              <w:rPr>
                <w:sz w:val="22"/>
                <w:szCs w:val="22"/>
              </w:rPr>
              <w:t>Ramię koparkowe  rozsuwane teleskopowo</w:t>
            </w:r>
          </w:p>
        </w:tc>
      </w:tr>
      <w:tr w:rsidR="008911CA" w:rsidRPr="004B3058" w:rsidTr="003F2D07">
        <w:tc>
          <w:tcPr>
            <w:tcW w:w="534" w:type="dxa"/>
          </w:tcPr>
          <w:p w:rsidR="008911CA" w:rsidRPr="004B3058" w:rsidRDefault="008911CA" w:rsidP="003F2D07">
            <w:pPr>
              <w:spacing w:line="276" w:lineRule="auto"/>
              <w:rPr>
                <w:sz w:val="22"/>
                <w:szCs w:val="22"/>
              </w:rPr>
            </w:pPr>
            <w:r>
              <w:rPr>
                <w:sz w:val="22"/>
                <w:szCs w:val="22"/>
              </w:rPr>
              <w:t>34</w:t>
            </w:r>
          </w:p>
        </w:tc>
        <w:tc>
          <w:tcPr>
            <w:tcW w:w="10083" w:type="dxa"/>
          </w:tcPr>
          <w:p w:rsidR="008911CA" w:rsidRPr="004B3058" w:rsidRDefault="008911CA" w:rsidP="003F2D07">
            <w:pPr>
              <w:spacing w:line="276" w:lineRule="auto"/>
              <w:rPr>
                <w:sz w:val="22"/>
                <w:szCs w:val="22"/>
              </w:rPr>
            </w:pPr>
            <w:r>
              <w:rPr>
                <w:sz w:val="22"/>
                <w:szCs w:val="22"/>
              </w:rPr>
              <w:t>Łyżka koparkowa</w:t>
            </w:r>
            <w:r w:rsidRPr="004B3058">
              <w:rPr>
                <w:sz w:val="22"/>
                <w:szCs w:val="22"/>
              </w:rPr>
              <w:t xml:space="preserve"> z zębami  o szerokości min 600</w:t>
            </w:r>
            <w:r>
              <w:rPr>
                <w:sz w:val="22"/>
                <w:szCs w:val="22"/>
              </w:rPr>
              <w:t xml:space="preserve"> </w:t>
            </w:r>
            <w:r w:rsidRPr="004B3058">
              <w:rPr>
                <w:sz w:val="22"/>
                <w:szCs w:val="22"/>
              </w:rPr>
              <w:t>mm</w:t>
            </w:r>
          </w:p>
        </w:tc>
      </w:tr>
      <w:tr w:rsidR="008911CA" w:rsidRPr="004B3058" w:rsidTr="003F2D07">
        <w:tc>
          <w:tcPr>
            <w:tcW w:w="534" w:type="dxa"/>
          </w:tcPr>
          <w:p w:rsidR="008911CA" w:rsidRPr="004B3058" w:rsidRDefault="008911CA" w:rsidP="003F2D07">
            <w:pPr>
              <w:spacing w:line="276" w:lineRule="auto"/>
              <w:rPr>
                <w:sz w:val="22"/>
                <w:szCs w:val="22"/>
              </w:rPr>
            </w:pPr>
            <w:r>
              <w:rPr>
                <w:sz w:val="22"/>
                <w:szCs w:val="22"/>
              </w:rPr>
              <w:t>35</w:t>
            </w:r>
          </w:p>
        </w:tc>
        <w:tc>
          <w:tcPr>
            <w:tcW w:w="10083" w:type="dxa"/>
          </w:tcPr>
          <w:p w:rsidR="008911CA" w:rsidRPr="004B3058" w:rsidRDefault="008911CA" w:rsidP="003F2D07">
            <w:pPr>
              <w:spacing w:line="276" w:lineRule="auto"/>
              <w:rPr>
                <w:sz w:val="22"/>
                <w:szCs w:val="22"/>
              </w:rPr>
            </w:pPr>
            <w:r>
              <w:rPr>
                <w:sz w:val="22"/>
                <w:szCs w:val="22"/>
              </w:rPr>
              <w:t>Głębokość kopania</w:t>
            </w:r>
            <w:r w:rsidRPr="004B3058">
              <w:rPr>
                <w:sz w:val="22"/>
                <w:szCs w:val="22"/>
              </w:rPr>
              <w:t xml:space="preserve"> łyżki</w:t>
            </w:r>
            <w:r>
              <w:rPr>
                <w:sz w:val="22"/>
                <w:szCs w:val="22"/>
              </w:rPr>
              <w:t xml:space="preserve"> koparkowej </w:t>
            </w:r>
            <w:r w:rsidRPr="004B3058">
              <w:rPr>
                <w:sz w:val="22"/>
                <w:szCs w:val="22"/>
              </w:rPr>
              <w:t xml:space="preserve"> min. 5,7m</w:t>
            </w:r>
          </w:p>
        </w:tc>
      </w:tr>
      <w:tr w:rsidR="008911CA" w:rsidRPr="004B3058" w:rsidTr="003F2D07">
        <w:tc>
          <w:tcPr>
            <w:tcW w:w="534" w:type="dxa"/>
          </w:tcPr>
          <w:p w:rsidR="008911CA" w:rsidRPr="004B3058" w:rsidRDefault="008911CA" w:rsidP="003F2D07">
            <w:pPr>
              <w:spacing w:line="276" w:lineRule="auto"/>
              <w:rPr>
                <w:sz w:val="22"/>
                <w:szCs w:val="22"/>
              </w:rPr>
            </w:pPr>
            <w:r>
              <w:rPr>
                <w:sz w:val="22"/>
                <w:szCs w:val="22"/>
              </w:rPr>
              <w:t>36</w:t>
            </w:r>
          </w:p>
        </w:tc>
        <w:tc>
          <w:tcPr>
            <w:tcW w:w="10083" w:type="dxa"/>
          </w:tcPr>
          <w:p w:rsidR="008911CA" w:rsidRPr="004B3058" w:rsidRDefault="008911CA" w:rsidP="003F2D07">
            <w:pPr>
              <w:spacing w:line="276" w:lineRule="auto"/>
              <w:rPr>
                <w:sz w:val="22"/>
                <w:szCs w:val="22"/>
              </w:rPr>
            </w:pPr>
            <w:r>
              <w:rPr>
                <w:sz w:val="22"/>
                <w:szCs w:val="22"/>
              </w:rPr>
              <w:t>Udź</w:t>
            </w:r>
            <w:r w:rsidRPr="004B3058">
              <w:rPr>
                <w:sz w:val="22"/>
                <w:szCs w:val="22"/>
              </w:rPr>
              <w:t xml:space="preserve">wig przy maksymalnie rozłożonym ramieniu układu koparkowego </w:t>
            </w:r>
            <w:r w:rsidRPr="00C365DA">
              <w:rPr>
                <w:sz w:val="22"/>
                <w:szCs w:val="22"/>
              </w:rPr>
              <w:t xml:space="preserve">min. 1000kg  </w:t>
            </w:r>
          </w:p>
        </w:tc>
      </w:tr>
      <w:tr w:rsidR="008911CA" w:rsidRPr="004B3058" w:rsidTr="003F2D07">
        <w:tc>
          <w:tcPr>
            <w:tcW w:w="534" w:type="dxa"/>
          </w:tcPr>
          <w:p w:rsidR="008911CA" w:rsidRPr="004B3058" w:rsidRDefault="008911CA" w:rsidP="003F2D07">
            <w:pPr>
              <w:spacing w:line="276" w:lineRule="auto"/>
              <w:rPr>
                <w:sz w:val="22"/>
                <w:szCs w:val="22"/>
              </w:rPr>
            </w:pPr>
            <w:r>
              <w:rPr>
                <w:sz w:val="22"/>
                <w:szCs w:val="22"/>
              </w:rPr>
              <w:t>37</w:t>
            </w:r>
          </w:p>
        </w:tc>
        <w:tc>
          <w:tcPr>
            <w:tcW w:w="10083" w:type="dxa"/>
          </w:tcPr>
          <w:p w:rsidR="008911CA" w:rsidRPr="004B3058" w:rsidRDefault="008911CA" w:rsidP="003F2D07">
            <w:pPr>
              <w:spacing w:line="276" w:lineRule="auto"/>
              <w:rPr>
                <w:sz w:val="22"/>
                <w:szCs w:val="22"/>
              </w:rPr>
            </w:pPr>
            <w:r w:rsidRPr="004B3058">
              <w:rPr>
                <w:sz w:val="22"/>
                <w:szCs w:val="22"/>
              </w:rPr>
              <w:t>Instalacja hydrauliczna do sterowania  łyżką skarpową hydrauliczną uchylną</w:t>
            </w:r>
          </w:p>
        </w:tc>
      </w:tr>
      <w:tr w:rsidR="008911CA" w:rsidRPr="004B3058" w:rsidTr="003F2D07">
        <w:tc>
          <w:tcPr>
            <w:tcW w:w="534" w:type="dxa"/>
          </w:tcPr>
          <w:p w:rsidR="008911CA" w:rsidRPr="004B3058" w:rsidRDefault="008911CA" w:rsidP="003F2D07">
            <w:pPr>
              <w:pStyle w:val="Standard"/>
              <w:rPr>
                <w:rFonts w:cs="Times New Roman"/>
                <w:sz w:val="22"/>
                <w:szCs w:val="22"/>
              </w:rPr>
            </w:pPr>
            <w:r>
              <w:rPr>
                <w:rFonts w:cs="Times New Roman"/>
                <w:sz w:val="22"/>
                <w:szCs w:val="22"/>
              </w:rPr>
              <w:t>38</w:t>
            </w:r>
          </w:p>
        </w:tc>
        <w:tc>
          <w:tcPr>
            <w:tcW w:w="10083" w:type="dxa"/>
          </w:tcPr>
          <w:p w:rsidR="008911CA" w:rsidRPr="004B3058" w:rsidRDefault="008911CA" w:rsidP="003F2D07">
            <w:pPr>
              <w:pStyle w:val="Standard"/>
              <w:rPr>
                <w:rFonts w:cs="Times New Roman"/>
                <w:sz w:val="22"/>
                <w:szCs w:val="22"/>
              </w:rPr>
            </w:pPr>
            <w:r w:rsidRPr="004B3058">
              <w:rPr>
                <w:rFonts w:cs="Times New Roman"/>
                <w:sz w:val="22"/>
                <w:szCs w:val="22"/>
              </w:rPr>
              <w:t>Łyżka skarpowa hydrauliczna uchylna o szerokości min 1</w:t>
            </w:r>
            <w:r>
              <w:rPr>
                <w:rFonts w:cs="Times New Roman"/>
                <w:sz w:val="22"/>
                <w:szCs w:val="22"/>
              </w:rPr>
              <w:t>,5 m</w:t>
            </w:r>
          </w:p>
        </w:tc>
      </w:tr>
      <w:tr w:rsidR="008911CA" w:rsidRPr="004B3058" w:rsidTr="003F2D07">
        <w:tc>
          <w:tcPr>
            <w:tcW w:w="534" w:type="dxa"/>
          </w:tcPr>
          <w:p w:rsidR="008911CA" w:rsidRPr="004B3058" w:rsidRDefault="008911CA" w:rsidP="003F2D07">
            <w:pPr>
              <w:autoSpaceDE w:val="0"/>
              <w:autoSpaceDN w:val="0"/>
              <w:adjustRightInd w:val="0"/>
              <w:rPr>
                <w:sz w:val="22"/>
                <w:szCs w:val="22"/>
                <w:lang w:eastAsia="en-US"/>
              </w:rPr>
            </w:pPr>
            <w:r>
              <w:rPr>
                <w:sz w:val="22"/>
                <w:szCs w:val="22"/>
                <w:lang w:eastAsia="en-US"/>
              </w:rPr>
              <w:t>39</w:t>
            </w:r>
          </w:p>
        </w:tc>
        <w:tc>
          <w:tcPr>
            <w:tcW w:w="10083" w:type="dxa"/>
          </w:tcPr>
          <w:p w:rsidR="008911CA" w:rsidRPr="004B3058" w:rsidRDefault="008911CA" w:rsidP="003F2D07">
            <w:pPr>
              <w:autoSpaceDE w:val="0"/>
              <w:autoSpaceDN w:val="0"/>
              <w:adjustRightInd w:val="0"/>
              <w:jc w:val="both"/>
              <w:rPr>
                <w:sz w:val="22"/>
                <w:szCs w:val="22"/>
                <w:lang w:eastAsia="en-US"/>
              </w:rPr>
            </w:pPr>
            <w:r w:rsidRPr="004B3058">
              <w:rPr>
                <w:sz w:val="22"/>
                <w:szCs w:val="22"/>
                <w:lang w:eastAsia="en-US"/>
              </w:rPr>
              <w:t>Kabina operatora spełniająca wymagania konstrukcji ochronnej ROPS (konstrukcja chroni</w:t>
            </w:r>
            <w:r w:rsidRPr="004B3058">
              <w:rPr>
                <w:rFonts w:ascii="TimesNewRoman" w:hAnsi="TimesNewRoman" w:cs="TimesNewRoman"/>
                <w:sz w:val="22"/>
                <w:szCs w:val="22"/>
                <w:lang w:eastAsia="en-US"/>
              </w:rPr>
              <w:t>ą</w:t>
            </w:r>
            <w:r w:rsidRPr="004B3058">
              <w:rPr>
                <w:sz w:val="22"/>
                <w:szCs w:val="22"/>
                <w:lang w:eastAsia="en-US"/>
              </w:rPr>
              <w:t xml:space="preserve">ca operatora </w:t>
            </w:r>
            <w:r>
              <w:rPr>
                <w:sz w:val="22"/>
                <w:szCs w:val="22"/>
                <w:lang w:eastAsia="en-US"/>
              </w:rPr>
              <w:br/>
            </w:r>
            <w:r w:rsidRPr="004B3058">
              <w:rPr>
                <w:sz w:val="22"/>
                <w:szCs w:val="22"/>
                <w:lang w:eastAsia="en-US"/>
              </w:rPr>
              <w:t>w przypadku przewrócenia si</w:t>
            </w:r>
            <w:r w:rsidRPr="004B3058">
              <w:rPr>
                <w:rFonts w:ascii="TimesNewRoman" w:hAnsi="TimesNewRoman" w:cs="TimesNewRoman"/>
                <w:sz w:val="22"/>
                <w:szCs w:val="22"/>
                <w:lang w:eastAsia="en-US"/>
              </w:rPr>
              <w:t xml:space="preserve">ę </w:t>
            </w:r>
            <w:r w:rsidRPr="004B3058">
              <w:rPr>
                <w:sz w:val="22"/>
                <w:szCs w:val="22"/>
                <w:lang w:eastAsia="en-US"/>
              </w:rPr>
              <w:t>maszyny) i FOPS (konstrukcja chroni</w:t>
            </w:r>
            <w:r w:rsidRPr="004B3058">
              <w:rPr>
                <w:rFonts w:ascii="TimesNewRoman" w:hAnsi="TimesNewRoman" w:cs="TimesNewRoman"/>
                <w:sz w:val="22"/>
                <w:szCs w:val="22"/>
                <w:lang w:eastAsia="en-US"/>
              </w:rPr>
              <w:t>ą</w:t>
            </w:r>
            <w:r w:rsidRPr="004B3058">
              <w:rPr>
                <w:sz w:val="22"/>
                <w:szCs w:val="22"/>
                <w:lang w:eastAsia="en-US"/>
              </w:rPr>
              <w:t>ca operatora przed spadaj</w:t>
            </w:r>
            <w:r w:rsidRPr="004B3058">
              <w:rPr>
                <w:rFonts w:ascii="TimesNewRoman" w:hAnsi="TimesNewRoman" w:cs="TimesNewRoman"/>
                <w:sz w:val="22"/>
                <w:szCs w:val="22"/>
                <w:lang w:eastAsia="en-US"/>
              </w:rPr>
              <w:t>ą</w:t>
            </w:r>
            <w:r w:rsidRPr="004B3058">
              <w:rPr>
                <w:sz w:val="22"/>
                <w:szCs w:val="22"/>
                <w:lang w:eastAsia="en-US"/>
              </w:rPr>
              <w:t>cymi przedmiotami)</w:t>
            </w:r>
          </w:p>
        </w:tc>
      </w:tr>
      <w:tr w:rsidR="008911CA" w:rsidRPr="004B3058" w:rsidTr="003F2D07">
        <w:tc>
          <w:tcPr>
            <w:tcW w:w="534" w:type="dxa"/>
          </w:tcPr>
          <w:p w:rsidR="008911CA" w:rsidRPr="004B3058" w:rsidRDefault="008911CA" w:rsidP="003F2D07">
            <w:pPr>
              <w:autoSpaceDE w:val="0"/>
              <w:autoSpaceDN w:val="0"/>
              <w:adjustRightInd w:val="0"/>
              <w:rPr>
                <w:sz w:val="22"/>
                <w:szCs w:val="22"/>
                <w:lang w:eastAsia="en-US"/>
              </w:rPr>
            </w:pPr>
            <w:r>
              <w:rPr>
                <w:sz w:val="22"/>
                <w:szCs w:val="22"/>
                <w:lang w:eastAsia="en-US"/>
              </w:rPr>
              <w:t>40</w:t>
            </w:r>
          </w:p>
        </w:tc>
        <w:tc>
          <w:tcPr>
            <w:tcW w:w="10083" w:type="dxa"/>
          </w:tcPr>
          <w:p w:rsidR="008911CA" w:rsidRPr="004B3058" w:rsidRDefault="008911CA" w:rsidP="003F2D07">
            <w:pPr>
              <w:autoSpaceDE w:val="0"/>
              <w:autoSpaceDN w:val="0"/>
              <w:adjustRightInd w:val="0"/>
              <w:rPr>
                <w:sz w:val="22"/>
                <w:szCs w:val="22"/>
                <w:lang w:eastAsia="en-US"/>
              </w:rPr>
            </w:pPr>
            <w:r w:rsidRPr="004B3058">
              <w:rPr>
                <w:sz w:val="22"/>
                <w:szCs w:val="22"/>
                <w:lang w:eastAsia="en-US"/>
              </w:rPr>
              <w:t>Obrotowy fotel operatora wyposażony w bezwładnościowy pas bezpieczeństwa</w:t>
            </w:r>
          </w:p>
        </w:tc>
      </w:tr>
      <w:tr w:rsidR="008911CA" w:rsidRPr="004B3058" w:rsidTr="003F2D07">
        <w:tc>
          <w:tcPr>
            <w:tcW w:w="534" w:type="dxa"/>
          </w:tcPr>
          <w:p w:rsidR="008911CA" w:rsidRPr="004B3058" w:rsidRDefault="008911CA" w:rsidP="003F2D07">
            <w:pPr>
              <w:autoSpaceDE w:val="0"/>
              <w:autoSpaceDN w:val="0"/>
              <w:adjustRightInd w:val="0"/>
              <w:rPr>
                <w:sz w:val="22"/>
                <w:szCs w:val="22"/>
                <w:lang w:eastAsia="en-US"/>
              </w:rPr>
            </w:pPr>
            <w:r>
              <w:rPr>
                <w:sz w:val="22"/>
                <w:szCs w:val="22"/>
                <w:lang w:eastAsia="en-US"/>
              </w:rPr>
              <w:t>41</w:t>
            </w:r>
          </w:p>
        </w:tc>
        <w:tc>
          <w:tcPr>
            <w:tcW w:w="10083" w:type="dxa"/>
          </w:tcPr>
          <w:p w:rsidR="008911CA" w:rsidRPr="004B3058" w:rsidRDefault="008911CA" w:rsidP="003F2D07">
            <w:pPr>
              <w:autoSpaceDE w:val="0"/>
              <w:autoSpaceDN w:val="0"/>
              <w:adjustRightInd w:val="0"/>
              <w:rPr>
                <w:sz w:val="22"/>
                <w:szCs w:val="22"/>
                <w:lang w:eastAsia="en-US"/>
              </w:rPr>
            </w:pPr>
            <w:r>
              <w:rPr>
                <w:sz w:val="22"/>
                <w:szCs w:val="22"/>
                <w:lang w:eastAsia="en-US"/>
              </w:rPr>
              <w:t>Kabina z</w:t>
            </w:r>
            <w:r w:rsidRPr="004B3058">
              <w:rPr>
                <w:sz w:val="22"/>
                <w:szCs w:val="22"/>
                <w:lang w:eastAsia="en-US"/>
              </w:rPr>
              <w:t>amykana z dwoma kompletami kluczy</w:t>
            </w:r>
          </w:p>
        </w:tc>
      </w:tr>
      <w:tr w:rsidR="008911CA" w:rsidRPr="004B3058" w:rsidTr="003F2D07">
        <w:tc>
          <w:tcPr>
            <w:tcW w:w="534" w:type="dxa"/>
          </w:tcPr>
          <w:p w:rsidR="008911CA" w:rsidRPr="004B3058" w:rsidRDefault="008911CA" w:rsidP="003F2D07">
            <w:pPr>
              <w:spacing w:line="276" w:lineRule="auto"/>
              <w:rPr>
                <w:sz w:val="22"/>
                <w:szCs w:val="22"/>
              </w:rPr>
            </w:pPr>
            <w:r>
              <w:rPr>
                <w:sz w:val="22"/>
                <w:szCs w:val="22"/>
              </w:rPr>
              <w:t>42</w:t>
            </w:r>
          </w:p>
        </w:tc>
        <w:tc>
          <w:tcPr>
            <w:tcW w:w="10083" w:type="dxa"/>
          </w:tcPr>
          <w:p w:rsidR="008911CA" w:rsidRPr="004B3058" w:rsidRDefault="008911CA" w:rsidP="003F2D07">
            <w:pPr>
              <w:spacing w:line="276" w:lineRule="auto"/>
              <w:rPr>
                <w:sz w:val="22"/>
                <w:szCs w:val="22"/>
              </w:rPr>
            </w:pPr>
            <w:r w:rsidRPr="004B3058">
              <w:rPr>
                <w:sz w:val="22"/>
                <w:szCs w:val="22"/>
              </w:rPr>
              <w:t>Sprawne i regulowane ogrzewanie i wentylacja oraz klimatyzacja kabiny</w:t>
            </w:r>
          </w:p>
        </w:tc>
      </w:tr>
      <w:tr w:rsidR="008911CA" w:rsidRPr="004B3058" w:rsidTr="003F2D07">
        <w:tc>
          <w:tcPr>
            <w:tcW w:w="534" w:type="dxa"/>
          </w:tcPr>
          <w:p w:rsidR="008911CA" w:rsidRPr="004B3058" w:rsidRDefault="008911CA" w:rsidP="003F2D07">
            <w:pPr>
              <w:spacing w:line="276" w:lineRule="auto"/>
              <w:rPr>
                <w:sz w:val="22"/>
                <w:szCs w:val="22"/>
              </w:rPr>
            </w:pPr>
            <w:r>
              <w:rPr>
                <w:sz w:val="22"/>
                <w:szCs w:val="22"/>
              </w:rPr>
              <w:t>43</w:t>
            </w:r>
          </w:p>
        </w:tc>
        <w:tc>
          <w:tcPr>
            <w:tcW w:w="10083" w:type="dxa"/>
          </w:tcPr>
          <w:p w:rsidR="008911CA" w:rsidRPr="004B3058" w:rsidRDefault="008911CA" w:rsidP="003F2D07">
            <w:pPr>
              <w:spacing w:line="276" w:lineRule="auto"/>
              <w:rPr>
                <w:sz w:val="22"/>
                <w:szCs w:val="22"/>
              </w:rPr>
            </w:pPr>
            <w:r w:rsidRPr="004B3058">
              <w:rPr>
                <w:sz w:val="22"/>
                <w:szCs w:val="22"/>
              </w:rPr>
              <w:t>Regulowane koło kierownicy</w:t>
            </w:r>
          </w:p>
        </w:tc>
      </w:tr>
      <w:tr w:rsidR="008911CA" w:rsidRPr="004B3058" w:rsidTr="003F2D07">
        <w:tc>
          <w:tcPr>
            <w:tcW w:w="534" w:type="dxa"/>
          </w:tcPr>
          <w:p w:rsidR="008911CA" w:rsidRPr="004B3058" w:rsidRDefault="008911CA" w:rsidP="003F2D07">
            <w:pPr>
              <w:spacing w:line="276" w:lineRule="auto"/>
              <w:rPr>
                <w:sz w:val="22"/>
                <w:szCs w:val="22"/>
              </w:rPr>
            </w:pPr>
            <w:r>
              <w:rPr>
                <w:sz w:val="22"/>
                <w:szCs w:val="22"/>
              </w:rPr>
              <w:t>44</w:t>
            </w:r>
          </w:p>
        </w:tc>
        <w:tc>
          <w:tcPr>
            <w:tcW w:w="10083" w:type="dxa"/>
          </w:tcPr>
          <w:p w:rsidR="008911CA" w:rsidRPr="004B3058" w:rsidRDefault="008911CA" w:rsidP="003F2D07">
            <w:pPr>
              <w:spacing w:line="276" w:lineRule="auto"/>
              <w:rPr>
                <w:sz w:val="22"/>
                <w:szCs w:val="22"/>
              </w:rPr>
            </w:pPr>
            <w:r w:rsidRPr="004B3058">
              <w:rPr>
                <w:sz w:val="22"/>
                <w:szCs w:val="22"/>
              </w:rPr>
              <w:t>Szyby boczne uchylne a  tylna otwierana</w:t>
            </w:r>
          </w:p>
        </w:tc>
      </w:tr>
      <w:tr w:rsidR="008911CA" w:rsidRPr="004B3058" w:rsidTr="003F2D07">
        <w:tc>
          <w:tcPr>
            <w:tcW w:w="534" w:type="dxa"/>
          </w:tcPr>
          <w:p w:rsidR="008911CA" w:rsidRPr="004B3058" w:rsidRDefault="008911CA" w:rsidP="003F2D07">
            <w:pPr>
              <w:spacing w:line="276" w:lineRule="auto"/>
              <w:rPr>
                <w:sz w:val="22"/>
                <w:szCs w:val="22"/>
              </w:rPr>
            </w:pPr>
            <w:r>
              <w:rPr>
                <w:sz w:val="22"/>
                <w:szCs w:val="22"/>
              </w:rPr>
              <w:t>45</w:t>
            </w:r>
          </w:p>
        </w:tc>
        <w:tc>
          <w:tcPr>
            <w:tcW w:w="10083" w:type="dxa"/>
          </w:tcPr>
          <w:p w:rsidR="008911CA" w:rsidRPr="004B3058" w:rsidRDefault="008911CA" w:rsidP="003F2D07">
            <w:pPr>
              <w:spacing w:line="276" w:lineRule="auto"/>
              <w:rPr>
                <w:sz w:val="22"/>
                <w:szCs w:val="22"/>
              </w:rPr>
            </w:pPr>
            <w:r w:rsidRPr="004B3058">
              <w:rPr>
                <w:sz w:val="22"/>
                <w:szCs w:val="22"/>
              </w:rPr>
              <w:t>Wycieraczki i spryskiwacze na szybie przedniej i tylnej</w:t>
            </w:r>
          </w:p>
        </w:tc>
      </w:tr>
      <w:tr w:rsidR="008911CA" w:rsidRPr="004B3058" w:rsidTr="003F2D07">
        <w:tc>
          <w:tcPr>
            <w:tcW w:w="534" w:type="dxa"/>
          </w:tcPr>
          <w:p w:rsidR="008911CA" w:rsidRPr="004B3058" w:rsidRDefault="008911CA" w:rsidP="003F2D07">
            <w:pPr>
              <w:spacing w:line="276" w:lineRule="auto"/>
              <w:rPr>
                <w:sz w:val="22"/>
                <w:szCs w:val="22"/>
              </w:rPr>
            </w:pPr>
            <w:r>
              <w:rPr>
                <w:sz w:val="22"/>
                <w:szCs w:val="22"/>
              </w:rPr>
              <w:t>46</w:t>
            </w:r>
          </w:p>
        </w:tc>
        <w:tc>
          <w:tcPr>
            <w:tcW w:w="10083" w:type="dxa"/>
          </w:tcPr>
          <w:p w:rsidR="008911CA" w:rsidRPr="004B3058" w:rsidRDefault="008911CA" w:rsidP="003F2D07">
            <w:pPr>
              <w:spacing w:line="276" w:lineRule="auto"/>
              <w:rPr>
                <w:sz w:val="22"/>
                <w:szCs w:val="22"/>
              </w:rPr>
            </w:pPr>
            <w:r w:rsidRPr="004B3058">
              <w:rPr>
                <w:sz w:val="22"/>
                <w:szCs w:val="22"/>
              </w:rPr>
              <w:t xml:space="preserve">Dwa lusterka zewnętrzne i lusterko wewnętrzne wsteczne </w:t>
            </w:r>
          </w:p>
        </w:tc>
      </w:tr>
      <w:tr w:rsidR="008911CA" w:rsidRPr="004B3058" w:rsidTr="003F2D07">
        <w:tc>
          <w:tcPr>
            <w:tcW w:w="534" w:type="dxa"/>
          </w:tcPr>
          <w:p w:rsidR="008911CA" w:rsidRPr="004B3058" w:rsidRDefault="008911CA" w:rsidP="003F2D07">
            <w:pPr>
              <w:spacing w:line="276" w:lineRule="auto"/>
              <w:rPr>
                <w:sz w:val="22"/>
                <w:szCs w:val="22"/>
                <w:lang w:eastAsia="en-US"/>
              </w:rPr>
            </w:pPr>
            <w:r>
              <w:rPr>
                <w:sz w:val="22"/>
                <w:szCs w:val="22"/>
                <w:lang w:eastAsia="en-US"/>
              </w:rPr>
              <w:t>47</w:t>
            </w:r>
          </w:p>
        </w:tc>
        <w:tc>
          <w:tcPr>
            <w:tcW w:w="10083" w:type="dxa"/>
          </w:tcPr>
          <w:p w:rsidR="008911CA" w:rsidRPr="004B3058" w:rsidRDefault="008911CA" w:rsidP="003F2D07">
            <w:pPr>
              <w:spacing w:line="276" w:lineRule="auto"/>
              <w:rPr>
                <w:sz w:val="22"/>
                <w:szCs w:val="22"/>
              </w:rPr>
            </w:pPr>
            <w:r w:rsidRPr="004B3058">
              <w:rPr>
                <w:sz w:val="22"/>
                <w:szCs w:val="22"/>
                <w:lang w:eastAsia="en-US"/>
              </w:rPr>
              <w:t>Izolacja dźwiękochłonna zapewniająca poziom hałasu w kabinie do 80 dB</w:t>
            </w:r>
          </w:p>
        </w:tc>
      </w:tr>
      <w:tr w:rsidR="008911CA" w:rsidRPr="004B3058" w:rsidTr="003F2D07">
        <w:tc>
          <w:tcPr>
            <w:tcW w:w="534" w:type="dxa"/>
          </w:tcPr>
          <w:p w:rsidR="008911CA" w:rsidRPr="004B3058" w:rsidRDefault="008911CA" w:rsidP="003F2D07">
            <w:pPr>
              <w:rPr>
                <w:sz w:val="22"/>
                <w:szCs w:val="22"/>
                <w:lang w:eastAsia="pl-PL"/>
              </w:rPr>
            </w:pPr>
            <w:r>
              <w:rPr>
                <w:sz w:val="22"/>
                <w:szCs w:val="22"/>
                <w:lang w:eastAsia="pl-PL"/>
              </w:rPr>
              <w:t>48</w:t>
            </w:r>
          </w:p>
        </w:tc>
        <w:tc>
          <w:tcPr>
            <w:tcW w:w="10083" w:type="dxa"/>
          </w:tcPr>
          <w:p w:rsidR="008911CA" w:rsidRPr="004B3058" w:rsidRDefault="008911CA" w:rsidP="003F2D07">
            <w:pPr>
              <w:rPr>
                <w:sz w:val="22"/>
                <w:szCs w:val="22"/>
                <w:lang w:eastAsia="pl-PL"/>
              </w:rPr>
            </w:pPr>
            <w:r w:rsidRPr="004B3058">
              <w:rPr>
                <w:sz w:val="22"/>
                <w:szCs w:val="22"/>
                <w:lang w:eastAsia="pl-PL"/>
              </w:rPr>
              <w:t xml:space="preserve">Radioodbiornik  </w:t>
            </w:r>
          </w:p>
        </w:tc>
      </w:tr>
      <w:tr w:rsidR="008911CA" w:rsidRPr="004B3058" w:rsidTr="003F2D07">
        <w:tc>
          <w:tcPr>
            <w:tcW w:w="534" w:type="dxa"/>
          </w:tcPr>
          <w:p w:rsidR="008911CA" w:rsidRPr="004B3058" w:rsidRDefault="008911CA" w:rsidP="003F2D07">
            <w:pPr>
              <w:rPr>
                <w:sz w:val="22"/>
                <w:szCs w:val="22"/>
                <w:lang w:eastAsia="pl-PL"/>
              </w:rPr>
            </w:pPr>
            <w:r>
              <w:rPr>
                <w:sz w:val="22"/>
                <w:szCs w:val="22"/>
                <w:lang w:eastAsia="pl-PL"/>
              </w:rPr>
              <w:t>49</w:t>
            </w:r>
          </w:p>
        </w:tc>
        <w:tc>
          <w:tcPr>
            <w:tcW w:w="10083" w:type="dxa"/>
          </w:tcPr>
          <w:p w:rsidR="008911CA" w:rsidRDefault="008911CA" w:rsidP="003F2D07">
            <w:pPr>
              <w:jc w:val="both"/>
              <w:rPr>
                <w:sz w:val="22"/>
                <w:szCs w:val="22"/>
                <w:lang w:eastAsia="pl-PL"/>
              </w:rPr>
            </w:pPr>
            <w:r w:rsidRPr="004B3058">
              <w:rPr>
                <w:sz w:val="22"/>
                <w:szCs w:val="22"/>
                <w:lang w:eastAsia="pl-PL"/>
              </w:rPr>
              <w:t xml:space="preserve">Światła drogowe przednie i tylne, kierunkowskazy, robocze światła  ledowe  oświetlające osprzęt maszyny </w:t>
            </w:r>
          </w:p>
          <w:p w:rsidR="008911CA" w:rsidRPr="00CF1D20" w:rsidRDefault="008911CA" w:rsidP="003F2D07">
            <w:pPr>
              <w:jc w:val="both"/>
              <w:rPr>
                <w:color w:val="C00000"/>
                <w:sz w:val="22"/>
                <w:szCs w:val="22"/>
                <w:lang w:eastAsia="pl-PL"/>
              </w:rPr>
            </w:pPr>
            <w:r w:rsidRPr="00CF1D20">
              <w:rPr>
                <w:sz w:val="22"/>
                <w:szCs w:val="22"/>
                <w:lang w:eastAsia="pl-PL"/>
              </w:rPr>
              <w:t xml:space="preserve">po min.2 sztuki  </w:t>
            </w:r>
            <w:r w:rsidRPr="004B3058">
              <w:rPr>
                <w:sz w:val="22"/>
                <w:szCs w:val="22"/>
                <w:lang w:eastAsia="pl-PL"/>
              </w:rPr>
              <w:t>z przodu i z tyłu oraz błyskowa lampa ostrzegawcza LED</w:t>
            </w:r>
            <w:r>
              <w:rPr>
                <w:color w:val="C00000"/>
                <w:sz w:val="22"/>
                <w:szCs w:val="22"/>
                <w:lang w:eastAsia="pl-PL"/>
              </w:rPr>
              <w:t xml:space="preserve"> </w:t>
            </w:r>
            <w:r w:rsidRPr="004B3058">
              <w:rPr>
                <w:sz w:val="22"/>
                <w:szCs w:val="22"/>
                <w:lang w:eastAsia="pl-PL"/>
              </w:rPr>
              <w:t>w kolorze pomarańczowym</w:t>
            </w:r>
          </w:p>
        </w:tc>
      </w:tr>
      <w:tr w:rsidR="008911CA" w:rsidRPr="004B3058" w:rsidTr="003F2D07">
        <w:tc>
          <w:tcPr>
            <w:tcW w:w="534" w:type="dxa"/>
          </w:tcPr>
          <w:p w:rsidR="008911CA" w:rsidRPr="004B3058" w:rsidRDefault="008911CA" w:rsidP="003F2D07">
            <w:pPr>
              <w:rPr>
                <w:sz w:val="22"/>
                <w:szCs w:val="22"/>
                <w:lang w:eastAsia="en-US"/>
              </w:rPr>
            </w:pPr>
            <w:r>
              <w:rPr>
                <w:sz w:val="22"/>
                <w:szCs w:val="22"/>
                <w:lang w:eastAsia="en-US"/>
              </w:rPr>
              <w:t>50</w:t>
            </w:r>
          </w:p>
        </w:tc>
        <w:tc>
          <w:tcPr>
            <w:tcW w:w="10083" w:type="dxa"/>
          </w:tcPr>
          <w:p w:rsidR="008911CA" w:rsidRPr="004B3058" w:rsidRDefault="008911CA" w:rsidP="003F2D07">
            <w:pPr>
              <w:rPr>
                <w:sz w:val="22"/>
                <w:szCs w:val="22"/>
                <w:lang w:eastAsia="pl-PL"/>
              </w:rPr>
            </w:pPr>
            <w:r w:rsidRPr="00CF1D20">
              <w:rPr>
                <w:sz w:val="22"/>
                <w:szCs w:val="22"/>
                <w:lang w:eastAsia="en-US"/>
              </w:rPr>
              <w:t xml:space="preserve">System zabezpieczenia tylnych lamp drogowych  np. metalowe osłony lub możliwość zmiany położenia lamp w celu wyeliminowania zagrożenia </w:t>
            </w:r>
            <w:r>
              <w:rPr>
                <w:sz w:val="22"/>
                <w:szCs w:val="22"/>
                <w:lang w:eastAsia="en-US"/>
              </w:rPr>
              <w:t xml:space="preserve">ich </w:t>
            </w:r>
            <w:r w:rsidRPr="00CF1D20">
              <w:rPr>
                <w:sz w:val="22"/>
                <w:szCs w:val="22"/>
                <w:lang w:eastAsia="en-US"/>
              </w:rPr>
              <w:t>uszkodzenia</w:t>
            </w:r>
          </w:p>
        </w:tc>
      </w:tr>
      <w:tr w:rsidR="008911CA" w:rsidRPr="004B3058" w:rsidTr="003F2D07">
        <w:tc>
          <w:tcPr>
            <w:tcW w:w="534" w:type="dxa"/>
          </w:tcPr>
          <w:p w:rsidR="008911CA" w:rsidRPr="004B3058" w:rsidRDefault="008911CA" w:rsidP="003F2D07">
            <w:pPr>
              <w:rPr>
                <w:sz w:val="22"/>
                <w:szCs w:val="22"/>
                <w:lang w:eastAsia="pl-PL"/>
              </w:rPr>
            </w:pPr>
            <w:r>
              <w:rPr>
                <w:sz w:val="22"/>
                <w:szCs w:val="22"/>
                <w:lang w:eastAsia="pl-PL"/>
              </w:rPr>
              <w:t>51</w:t>
            </w:r>
          </w:p>
        </w:tc>
        <w:tc>
          <w:tcPr>
            <w:tcW w:w="10083" w:type="dxa"/>
          </w:tcPr>
          <w:p w:rsidR="008911CA" w:rsidRPr="004B3058" w:rsidRDefault="008911CA" w:rsidP="003F2D07">
            <w:pPr>
              <w:rPr>
                <w:sz w:val="22"/>
                <w:szCs w:val="22"/>
                <w:lang w:eastAsia="pl-PL"/>
              </w:rPr>
            </w:pPr>
            <w:r w:rsidRPr="004B3058">
              <w:rPr>
                <w:sz w:val="22"/>
                <w:szCs w:val="22"/>
                <w:lang w:eastAsia="pl-PL"/>
              </w:rPr>
              <w:t>Skrzynka narzędziowa</w:t>
            </w:r>
          </w:p>
        </w:tc>
      </w:tr>
      <w:tr w:rsidR="008911CA" w:rsidRPr="004B3058" w:rsidTr="003F2D07">
        <w:tc>
          <w:tcPr>
            <w:tcW w:w="534" w:type="dxa"/>
          </w:tcPr>
          <w:p w:rsidR="008911CA" w:rsidRPr="004F6BAB" w:rsidRDefault="008911CA" w:rsidP="003F2D07">
            <w:pPr>
              <w:rPr>
                <w:color w:val="000000" w:themeColor="text1"/>
                <w:sz w:val="22"/>
                <w:szCs w:val="22"/>
                <w:lang w:eastAsia="pl-PL"/>
              </w:rPr>
            </w:pPr>
            <w:r w:rsidRPr="004F6BAB">
              <w:rPr>
                <w:color w:val="000000" w:themeColor="text1"/>
                <w:sz w:val="22"/>
                <w:szCs w:val="22"/>
                <w:lang w:eastAsia="pl-PL"/>
              </w:rPr>
              <w:t>52</w:t>
            </w:r>
          </w:p>
        </w:tc>
        <w:tc>
          <w:tcPr>
            <w:tcW w:w="10083" w:type="dxa"/>
          </w:tcPr>
          <w:p w:rsidR="008911CA" w:rsidRPr="004F6BAB" w:rsidRDefault="008911CA" w:rsidP="003F2D07">
            <w:pPr>
              <w:rPr>
                <w:color w:val="000000" w:themeColor="text1"/>
                <w:sz w:val="22"/>
                <w:szCs w:val="22"/>
                <w:lang w:eastAsia="pl-PL"/>
              </w:rPr>
            </w:pPr>
            <w:r w:rsidRPr="004F6BAB">
              <w:rPr>
                <w:color w:val="000000" w:themeColor="text1"/>
                <w:sz w:val="22"/>
                <w:szCs w:val="22"/>
                <w:lang w:eastAsia="pl-PL"/>
              </w:rPr>
              <w:t>Immobilizer</w:t>
            </w:r>
          </w:p>
        </w:tc>
      </w:tr>
      <w:tr w:rsidR="008911CA" w:rsidRPr="004B3058" w:rsidTr="003F2D07">
        <w:tc>
          <w:tcPr>
            <w:tcW w:w="534" w:type="dxa"/>
          </w:tcPr>
          <w:p w:rsidR="008911CA" w:rsidRPr="004F6BAB" w:rsidRDefault="008911CA" w:rsidP="003F2D07">
            <w:pPr>
              <w:rPr>
                <w:color w:val="000000" w:themeColor="text1"/>
                <w:sz w:val="22"/>
                <w:szCs w:val="22"/>
                <w:lang w:eastAsia="pl-PL"/>
              </w:rPr>
            </w:pPr>
            <w:r w:rsidRPr="004F6BAB">
              <w:rPr>
                <w:color w:val="000000" w:themeColor="text1"/>
                <w:sz w:val="22"/>
                <w:szCs w:val="22"/>
                <w:lang w:eastAsia="pl-PL"/>
              </w:rPr>
              <w:t>53</w:t>
            </w:r>
          </w:p>
        </w:tc>
        <w:tc>
          <w:tcPr>
            <w:tcW w:w="10083" w:type="dxa"/>
          </w:tcPr>
          <w:p w:rsidR="008911CA" w:rsidRPr="004F6BAB" w:rsidRDefault="008911CA" w:rsidP="003F2D07">
            <w:pPr>
              <w:rPr>
                <w:color w:val="000000" w:themeColor="text1"/>
                <w:sz w:val="22"/>
                <w:szCs w:val="22"/>
                <w:lang w:eastAsia="pl-PL"/>
              </w:rPr>
            </w:pPr>
            <w:r w:rsidRPr="004F6BAB">
              <w:rPr>
                <w:color w:val="000000" w:themeColor="text1"/>
                <w:sz w:val="22"/>
                <w:szCs w:val="22"/>
                <w:lang w:eastAsia="pl-PL"/>
              </w:rPr>
              <w:t>Trójkąt ostrzegawczy, gaśnica, apteczka I pomocy</w:t>
            </w:r>
          </w:p>
        </w:tc>
      </w:tr>
      <w:tr w:rsidR="008911CA" w:rsidRPr="004B3058" w:rsidTr="003F2D07">
        <w:tc>
          <w:tcPr>
            <w:tcW w:w="534" w:type="dxa"/>
          </w:tcPr>
          <w:p w:rsidR="008911CA" w:rsidRPr="004F6BAB" w:rsidRDefault="008911CA" w:rsidP="003F2D07">
            <w:pPr>
              <w:rPr>
                <w:color w:val="000000" w:themeColor="text1"/>
                <w:sz w:val="22"/>
                <w:szCs w:val="22"/>
                <w:lang w:eastAsia="pl-PL"/>
              </w:rPr>
            </w:pPr>
            <w:r w:rsidRPr="004F6BAB">
              <w:rPr>
                <w:color w:val="000000" w:themeColor="text1"/>
                <w:sz w:val="22"/>
                <w:szCs w:val="22"/>
                <w:lang w:eastAsia="pl-PL"/>
              </w:rPr>
              <w:t>54</w:t>
            </w:r>
          </w:p>
        </w:tc>
        <w:tc>
          <w:tcPr>
            <w:tcW w:w="10083" w:type="dxa"/>
          </w:tcPr>
          <w:p w:rsidR="008911CA" w:rsidRPr="004F6BAB" w:rsidRDefault="008911CA" w:rsidP="003F2D07">
            <w:pPr>
              <w:rPr>
                <w:color w:val="000000" w:themeColor="text1"/>
                <w:sz w:val="22"/>
                <w:szCs w:val="22"/>
                <w:lang w:eastAsia="pl-PL"/>
              </w:rPr>
            </w:pPr>
            <w:r w:rsidRPr="004F6BAB">
              <w:rPr>
                <w:color w:val="000000" w:themeColor="text1"/>
                <w:sz w:val="22"/>
                <w:szCs w:val="22"/>
                <w:lang w:eastAsia="pl-PL"/>
              </w:rPr>
              <w:t xml:space="preserve">Dokumentacja techniczno-ruchowa, instrukcja obsługi koparko-ładowarki i  książka gwarancyjna/serwisowa </w:t>
            </w:r>
            <w:r w:rsidRPr="004F6BAB">
              <w:rPr>
                <w:color w:val="000000" w:themeColor="text1"/>
                <w:sz w:val="22"/>
                <w:szCs w:val="22"/>
                <w:lang w:eastAsia="pl-PL"/>
              </w:rPr>
              <w:br/>
              <w:t xml:space="preserve">w języku polskim oraz katalog części zamiennych w formie papierowej lub na płycie CD </w:t>
            </w:r>
          </w:p>
        </w:tc>
      </w:tr>
      <w:tr w:rsidR="008911CA" w:rsidRPr="004B3058" w:rsidTr="003F2D07">
        <w:tc>
          <w:tcPr>
            <w:tcW w:w="534" w:type="dxa"/>
          </w:tcPr>
          <w:p w:rsidR="008911CA" w:rsidRPr="004B3058" w:rsidRDefault="008911CA" w:rsidP="003F2D07">
            <w:pPr>
              <w:rPr>
                <w:sz w:val="22"/>
                <w:szCs w:val="22"/>
                <w:lang w:eastAsia="pl-PL"/>
              </w:rPr>
            </w:pPr>
            <w:r>
              <w:rPr>
                <w:sz w:val="22"/>
                <w:szCs w:val="22"/>
                <w:lang w:eastAsia="pl-PL"/>
              </w:rPr>
              <w:t>55</w:t>
            </w:r>
          </w:p>
        </w:tc>
        <w:tc>
          <w:tcPr>
            <w:tcW w:w="10083" w:type="dxa"/>
          </w:tcPr>
          <w:p w:rsidR="008911CA" w:rsidRPr="004B3058" w:rsidRDefault="008911CA" w:rsidP="003F2D07">
            <w:pPr>
              <w:rPr>
                <w:sz w:val="22"/>
                <w:szCs w:val="22"/>
                <w:lang w:eastAsia="pl-PL"/>
              </w:rPr>
            </w:pPr>
            <w:r w:rsidRPr="004B3058">
              <w:rPr>
                <w:sz w:val="22"/>
                <w:szCs w:val="22"/>
                <w:lang w:eastAsia="pl-PL"/>
              </w:rPr>
              <w:t xml:space="preserve">Deklaracja zgodności </w:t>
            </w:r>
            <w:r w:rsidRPr="004B3058">
              <w:rPr>
                <w:rFonts w:ascii="Tahoma" w:eastAsia="Arial Unicode MS" w:hAnsi="Tahoma"/>
                <w:kern w:val="3"/>
                <w:sz w:val="22"/>
                <w:szCs w:val="22"/>
                <w:lang w:eastAsia="pl-PL"/>
              </w:rPr>
              <w:t>CE</w:t>
            </w:r>
          </w:p>
        </w:tc>
      </w:tr>
      <w:tr w:rsidR="008911CA" w:rsidRPr="004B3058" w:rsidTr="003F2D07">
        <w:tc>
          <w:tcPr>
            <w:tcW w:w="534" w:type="dxa"/>
          </w:tcPr>
          <w:p w:rsidR="008911CA" w:rsidRPr="004B3058" w:rsidRDefault="008911CA" w:rsidP="003F2D07">
            <w:pPr>
              <w:rPr>
                <w:sz w:val="22"/>
                <w:szCs w:val="22"/>
                <w:lang w:eastAsia="pl-PL"/>
              </w:rPr>
            </w:pPr>
            <w:r>
              <w:rPr>
                <w:sz w:val="22"/>
                <w:szCs w:val="22"/>
                <w:lang w:eastAsia="pl-PL"/>
              </w:rPr>
              <w:t>56</w:t>
            </w:r>
          </w:p>
        </w:tc>
        <w:tc>
          <w:tcPr>
            <w:tcW w:w="10083" w:type="dxa"/>
          </w:tcPr>
          <w:p w:rsidR="008911CA" w:rsidRPr="00491C1A" w:rsidRDefault="008911CA" w:rsidP="003F2D07">
            <w:pPr>
              <w:rPr>
                <w:sz w:val="22"/>
                <w:szCs w:val="22"/>
                <w:lang w:eastAsia="pl-PL"/>
              </w:rPr>
            </w:pPr>
            <w:r w:rsidRPr="00491C1A">
              <w:rPr>
                <w:sz w:val="22"/>
                <w:szCs w:val="22"/>
                <w:lang w:eastAsia="pl-PL"/>
              </w:rPr>
              <w:t xml:space="preserve">Gwarancja w tym przeglądy gwarancyjne na oferowaną koparko-ładowarkę bez ograniczeń i </w:t>
            </w:r>
            <w:r w:rsidRPr="004F6BAB">
              <w:rPr>
                <w:color w:val="000000" w:themeColor="text1"/>
                <w:sz w:val="22"/>
                <w:szCs w:val="22"/>
                <w:lang w:eastAsia="pl-PL"/>
              </w:rPr>
              <w:t>wyłączeń</w:t>
            </w:r>
            <w:r>
              <w:rPr>
                <w:color w:val="FF0000"/>
                <w:sz w:val="22"/>
                <w:szCs w:val="22"/>
                <w:lang w:eastAsia="pl-PL"/>
              </w:rPr>
              <w:t xml:space="preserve"> </w:t>
            </w:r>
            <w:r w:rsidRPr="00491C1A">
              <w:rPr>
                <w:sz w:val="22"/>
                <w:szCs w:val="22"/>
                <w:lang w:eastAsia="pl-PL"/>
              </w:rPr>
              <w:t xml:space="preserve">na okres  co najmniej 24 miesięcy </w:t>
            </w:r>
            <w:r w:rsidRPr="00491C1A">
              <w:rPr>
                <w:rFonts w:eastAsia="CIDFont+F1"/>
                <w:sz w:val="22"/>
                <w:szCs w:val="22"/>
                <w:lang w:eastAsia="en-US"/>
              </w:rPr>
              <w:t>bez limitu motogodzin</w:t>
            </w:r>
          </w:p>
        </w:tc>
      </w:tr>
    </w:tbl>
    <w:p w:rsidR="008911CA" w:rsidRDefault="008911CA" w:rsidP="008911CA">
      <w:pPr>
        <w:suppressAutoHyphens w:val="0"/>
        <w:autoSpaceDE w:val="0"/>
        <w:autoSpaceDN w:val="0"/>
        <w:adjustRightInd w:val="0"/>
        <w:jc w:val="both"/>
        <w:rPr>
          <w:rFonts w:ascii="Arial" w:hAnsi="Arial" w:cs="Arial"/>
          <w:bCs/>
          <w:u w:val="single"/>
        </w:rPr>
      </w:pPr>
    </w:p>
    <w:p w:rsidR="008911CA" w:rsidRDefault="008911CA" w:rsidP="008911CA">
      <w:pPr>
        <w:suppressAutoHyphens w:val="0"/>
        <w:autoSpaceDE w:val="0"/>
        <w:autoSpaceDN w:val="0"/>
        <w:adjustRightInd w:val="0"/>
        <w:jc w:val="both"/>
        <w:rPr>
          <w:rFonts w:ascii="Arial" w:hAnsi="Arial" w:cs="Arial"/>
          <w:bCs/>
          <w:u w:val="single"/>
        </w:rPr>
      </w:pPr>
    </w:p>
    <w:p w:rsidR="003F2D07" w:rsidRDefault="003F2D07" w:rsidP="008911CA">
      <w:pPr>
        <w:suppressAutoHyphens w:val="0"/>
        <w:autoSpaceDE w:val="0"/>
        <w:autoSpaceDN w:val="0"/>
        <w:adjustRightInd w:val="0"/>
        <w:jc w:val="both"/>
        <w:rPr>
          <w:rFonts w:ascii="Arial" w:hAnsi="Arial" w:cs="Arial"/>
          <w:bCs/>
          <w:u w:val="single"/>
        </w:rPr>
      </w:pPr>
    </w:p>
    <w:p w:rsidR="003F2D07" w:rsidRDefault="003F2D07" w:rsidP="008911CA">
      <w:pPr>
        <w:suppressAutoHyphens w:val="0"/>
        <w:autoSpaceDE w:val="0"/>
        <w:autoSpaceDN w:val="0"/>
        <w:adjustRightInd w:val="0"/>
        <w:jc w:val="both"/>
        <w:rPr>
          <w:rFonts w:ascii="Arial" w:hAnsi="Arial" w:cs="Arial"/>
          <w:bCs/>
          <w:u w:val="single"/>
        </w:rPr>
      </w:pPr>
    </w:p>
    <w:p w:rsidR="003F2D07" w:rsidRDefault="003F2D07" w:rsidP="008911CA">
      <w:pPr>
        <w:suppressAutoHyphens w:val="0"/>
        <w:autoSpaceDE w:val="0"/>
        <w:autoSpaceDN w:val="0"/>
        <w:adjustRightInd w:val="0"/>
        <w:jc w:val="both"/>
        <w:rPr>
          <w:rFonts w:ascii="Arial" w:hAnsi="Arial" w:cs="Arial"/>
          <w:bCs/>
          <w:u w:val="single"/>
        </w:rPr>
      </w:pPr>
    </w:p>
    <w:p w:rsidR="008911CA" w:rsidRPr="00F23DF4" w:rsidRDefault="008911CA" w:rsidP="008911CA">
      <w:pPr>
        <w:suppressAutoHyphens w:val="0"/>
        <w:autoSpaceDE w:val="0"/>
        <w:autoSpaceDN w:val="0"/>
        <w:adjustRightInd w:val="0"/>
        <w:jc w:val="both"/>
        <w:rPr>
          <w:rFonts w:ascii="Arial" w:hAnsi="Arial" w:cs="Arial"/>
          <w:u w:val="single"/>
          <w:lang w:eastAsia="pl-PL"/>
        </w:rPr>
      </w:pPr>
      <w:r w:rsidRPr="00F23DF4">
        <w:rPr>
          <w:rFonts w:ascii="Arial" w:hAnsi="Arial" w:cs="Arial"/>
          <w:u w:val="single"/>
          <w:lang w:eastAsia="pl-PL"/>
        </w:rPr>
        <w:lastRenderedPageBreak/>
        <w:t>Informacje dotyczące gwarancji:</w:t>
      </w:r>
    </w:p>
    <w:p w:rsidR="008911CA" w:rsidRPr="00F23DF4" w:rsidRDefault="008911CA" w:rsidP="008911CA">
      <w:pPr>
        <w:suppressAutoHyphens w:val="0"/>
        <w:autoSpaceDE w:val="0"/>
        <w:autoSpaceDN w:val="0"/>
        <w:adjustRightInd w:val="0"/>
        <w:jc w:val="both"/>
        <w:rPr>
          <w:rFonts w:ascii="Arial" w:hAnsi="Arial" w:cs="Arial"/>
        </w:rPr>
      </w:pPr>
      <w:r w:rsidRPr="00F23DF4">
        <w:rPr>
          <w:rFonts w:ascii="Arial" w:hAnsi="Arial" w:cs="Arial"/>
        </w:rPr>
        <w:t>1. Gwarancja obejmuje cały sprzęt a długość gwarancji Wykonawca deklaruje w formularzu ofertowym.</w:t>
      </w:r>
    </w:p>
    <w:p w:rsidR="008911CA" w:rsidRPr="00F23DF4" w:rsidRDefault="008911CA" w:rsidP="008911CA">
      <w:pPr>
        <w:suppressAutoHyphens w:val="0"/>
        <w:autoSpaceDE w:val="0"/>
        <w:autoSpaceDN w:val="0"/>
        <w:adjustRightInd w:val="0"/>
        <w:jc w:val="both"/>
        <w:rPr>
          <w:rFonts w:ascii="Arial" w:eastAsia="CIDFont+F1" w:hAnsi="Arial" w:cs="Arial"/>
          <w:lang w:eastAsia="en-US"/>
        </w:rPr>
      </w:pPr>
      <w:r w:rsidRPr="00F23DF4">
        <w:rPr>
          <w:rFonts w:ascii="Arial" w:hAnsi="Arial" w:cs="Arial"/>
        </w:rPr>
        <w:t xml:space="preserve">2. </w:t>
      </w:r>
      <w:r w:rsidRPr="00F23DF4">
        <w:rPr>
          <w:rFonts w:ascii="Arial" w:eastAsia="CIDFont+F1" w:hAnsi="Arial" w:cs="Arial"/>
          <w:lang w:eastAsia="en-US"/>
        </w:rPr>
        <w:t xml:space="preserve">Wykonawca w okresie gwarancji zobowiązuje się do reakcji serwisu w czasie 48 godz. od uzyskania od Zamawiającego informacji o awarii  i  zapewni na własny koszt: </w:t>
      </w:r>
    </w:p>
    <w:p w:rsidR="008911CA" w:rsidRPr="00F23DF4" w:rsidRDefault="008911CA" w:rsidP="008911CA">
      <w:pPr>
        <w:suppressAutoHyphens w:val="0"/>
        <w:autoSpaceDE w:val="0"/>
        <w:autoSpaceDN w:val="0"/>
        <w:adjustRightInd w:val="0"/>
        <w:jc w:val="both"/>
        <w:rPr>
          <w:rFonts w:ascii="Arial" w:eastAsia="CIDFont+F1" w:hAnsi="Arial" w:cs="Arial"/>
          <w:lang w:eastAsia="en-US"/>
        </w:rPr>
      </w:pPr>
      <w:r w:rsidRPr="00F23DF4">
        <w:rPr>
          <w:rFonts w:ascii="Arial" w:eastAsia="CIDFont+F1" w:hAnsi="Arial" w:cs="Arial"/>
          <w:lang w:eastAsia="en-US"/>
        </w:rPr>
        <w:t>a/ każdorazowy dojazd do maszyny,</w:t>
      </w:r>
    </w:p>
    <w:p w:rsidR="008911CA" w:rsidRPr="00F23DF4" w:rsidRDefault="008911CA" w:rsidP="008911CA">
      <w:pPr>
        <w:suppressAutoHyphens w:val="0"/>
        <w:autoSpaceDE w:val="0"/>
        <w:autoSpaceDN w:val="0"/>
        <w:adjustRightInd w:val="0"/>
        <w:jc w:val="both"/>
        <w:rPr>
          <w:rFonts w:ascii="Arial" w:eastAsia="CIDFont+F1" w:hAnsi="Arial" w:cs="Arial"/>
          <w:lang w:eastAsia="en-US"/>
        </w:rPr>
      </w:pPr>
      <w:r w:rsidRPr="00F23DF4">
        <w:rPr>
          <w:rFonts w:ascii="Arial" w:eastAsia="CIDFont+F1" w:hAnsi="Arial" w:cs="Arial"/>
          <w:lang w:eastAsia="en-US"/>
        </w:rPr>
        <w:t>b/ wykonanie w terminie nie przekraczającym 14 dni roboczych od zgłoszenia  napraw gwarancyjnych oraz  usuniecie awarii sprzętu przy użyciu oryginalnych, fabrycznie nowych części a także uzupełnienie ubytków płynów eksploatacyjnych  lub  ich wymianę w przypadku utraty  ich właściwości,</w:t>
      </w:r>
    </w:p>
    <w:p w:rsidR="008911CA" w:rsidRPr="00F23DF4" w:rsidRDefault="008911CA" w:rsidP="008911CA">
      <w:pPr>
        <w:suppressAutoHyphens w:val="0"/>
        <w:autoSpaceDE w:val="0"/>
        <w:autoSpaceDN w:val="0"/>
        <w:adjustRightInd w:val="0"/>
        <w:jc w:val="both"/>
        <w:rPr>
          <w:rFonts w:ascii="Arial" w:eastAsia="CIDFont+F1" w:hAnsi="Arial" w:cs="Arial"/>
          <w:lang w:eastAsia="en-US"/>
        </w:rPr>
      </w:pPr>
      <w:r w:rsidRPr="00F23DF4">
        <w:rPr>
          <w:rFonts w:ascii="Arial" w:eastAsia="CIDFont+F1" w:hAnsi="Arial" w:cs="Arial"/>
          <w:lang w:eastAsia="en-US"/>
        </w:rPr>
        <w:t>c/ przeprowadzenie okresowych kontroli i przeglądów w oparciu o zalecenia producenta - zgodnie z książką serwisową oraz wymiany niezbędnych materiałów eksploatacyjnych między innymi olejów /silnikowych, hydraulicznych</w:t>
      </w:r>
      <w:r w:rsidRPr="00F23DF4">
        <w:rPr>
          <w:rFonts w:ascii="Arial" w:eastAsia="CIDFont+F1" w:hAnsi="Arial" w:cs="Arial"/>
          <w:b/>
          <w:lang w:eastAsia="en-US"/>
        </w:rPr>
        <w:t xml:space="preserve">, </w:t>
      </w:r>
      <w:r w:rsidRPr="003F2D07">
        <w:rPr>
          <w:rStyle w:val="Pogrubienie"/>
          <w:rFonts w:ascii="Arial" w:hAnsi="Arial" w:cs="Arial"/>
          <w:b w:val="0"/>
        </w:rPr>
        <w:t>przekładniowych, transmisyjnych</w:t>
      </w:r>
      <w:r w:rsidRPr="003F2D07">
        <w:rPr>
          <w:rFonts w:ascii="Arial" w:eastAsia="CIDFont+F1" w:hAnsi="Arial" w:cs="Arial"/>
          <w:b/>
          <w:lang w:eastAsia="en-US"/>
        </w:rPr>
        <w:t>/</w:t>
      </w:r>
      <w:r w:rsidRPr="00F23DF4">
        <w:rPr>
          <w:rFonts w:ascii="Arial" w:eastAsia="CIDFont+F1" w:hAnsi="Arial" w:cs="Arial"/>
          <w:b/>
          <w:lang w:eastAsia="en-US"/>
        </w:rPr>
        <w:t xml:space="preserve">  </w:t>
      </w:r>
      <w:r w:rsidRPr="00F23DF4">
        <w:rPr>
          <w:rFonts w:ascii="Arial" w:eastAsia="CIDFont+F1" w:hAnsi="Arial" w:cs="Arial"/>
          <w:lang w:eastAsia="en-US"/>
        </w:rPr>
        <w:t xml:space="preserve">kompletu filtrów, smarów, płynów do układu chłodzenia, układu wspomagania i  płynu hamulcowego, </w:t>
      </w:r>
    </w:p>
    <w:p w:rsidR="008911CA" w:rsidRPr="00F23DF4" w:rsidRDefault="008911CA" w:rsidP="008911CA">
      <w:pPr>
        <w:suppressAutoHyphens w:val="0"/>
        <w:autoSpaceDE w:val="0"/>
        <w:autoSpaceDN w:val="0"/>
        <w:adjustRightInd w:val="0"/>
        <w:rPr>
          <w:rFonts w:ascii="Arial" w:eastAsia="CIDFont+F1" w:hAnsi="Arial" w:cs="Arial"/>
          <w:lang w:eastAsia="en-US"/>
        </w:rPr>
      </w:pPr>
      <w:r w:rsidRPr="00F23DF4">
        <w:rPr>
          <w:rFonts w:ascii="Arial" w:eastAsia="CIDFont+F1" w:hAnsi="Arial" w:cs="Arial"/>
          <w:lang w:eastAsia="en-US"/>
        </w:rPr>
        <w:t>d) transport do autoryzowanego serwisu stacjonarnego w przypadku braku możliwości naprawy przez serwis mobilny.</w:t>
      </w:r>
    </w:p>
    <w:p w:rsidR="008911CA" w:rsidRPr="00F23DF4" w:rsidRDefault="008911CA" w:rsidP="008911CA">
      <w:pPr>
        <w:suppressAutoHyphens w:val="0"/>
        <w:autoSpaceDE w:val="0"/>
        <w:autoSpaceDN w:val="0"/>
        <w:adjustRightInd w:val="0"/>
        <w:jc w:val="both"/>
        <w:rPr>
          <w:rFonts w:ascii="Arial" w:eastAsia="CIDFont+F1" w:hAnsi="Arial" w:cs="Arial"/>
          <w:lang w:eastAsia="en-US"/>
        </w:rPr>
      </w:pPr>
      <w:r w:rsidRPr="00F23DF4">
        <w:rPr>
          <w:rFonts w:ascii="Arial" w:eastAsia="CIDFont+F5" w:hAnsi="Arial" w:cs="Arial"/>
          <w:lang w:eastAsia="en-US"/>
        </w:rPr>
        <w:t xml:space="preserve">3. </w:t>
      </w:r>
      <w:r w:rsidRPr="00F23DF4">
        <w:rPr>
          <w:rFonts w:ascii="Arial" w:eastAsia="CIDFont+F1" w:hAnsi="Arial" w:cs="Arial"/>
          <w:lang w:eastAsia="en-US"/>
        </w:rPr>
        <w:t xml:space="preserve">Wykonawca musi posiadać odpowiednie zaplecze </w:t>
      </w:r>
      <w:r w:rsidRPr="00F23DF4">
        <w:rPr>
          <w:rFonts w:ascii="Arial" w:eastAsia="CIDFont+F1" w:hAnsi="Arial" w:cs="Arial"/>
          <w:color w:val="FF0000"/>
          <w:lang w:eastAsia="en-US"/>
        </w:rPr>
        <w:t xml:space="preserve"> </w:t>
      </w:r>
      <w:r w:rsidRPr="00F23DF4">
        <w:rPr>
          <w:rFonts w:ascii="Arial" w:eastAsia="CIDFont+F1" w:hAnsi="Arial" w:cs="Arial"/>
          <w:lang w:eastAsia="en-US"/>
        </w:rPr>
        <w:t>w postaci autoryzowanego serwisu stacjonarnego lub serwisu mobilnego /na terenie Polski / i przedstawi wykaz punktów serwisowych  z numerami telefonów kontaktowych.</w:t>
      </w:r>
    </w:p>
    <w:p w:rsidR="008911CA" w:rsidRPr="00F23DF4" w:rsidRDefault="008911CA" w:rsidP="008911CA">
      <w:pPr>
        <w:suppressAutoHyphens w:val="0"/>
        <w:autoSpaceDE w:val="0"/>
        <w:autoSpaceDN w:val="0"/>
        <w:adjustRightInd w:val="0"/>
        <w:jc w:val="both"/>
        <w:rPr>
          <w:rFonts w:ascii="Arial" w:eastAsia="CIDFont+F1" w:hAnsi="Arial" w:cs="Arial"/>
          <w:lang w:eastAsia="en-US"/>
        </w:rPr>
      </w:pPr>
      <w:r w:rsidRPr="00F23DF4">
        <w:rPr>
          <w:rFonts w:ascii="Arial" w:eastAsia="CIDFont+F5" w:hAnsi="Arial" w:cs="Arial"/>
          <w:lang w:eastAsia="en-US"/>
        </w:rPr>
        <w:t xml:space="preserve">4. W dniu dostawy  </w:t>
      </w:r>
      <w:r w:rsidRPr="00F23DF4">
        <w:rPr>
          <w:rFonts w:ascii="Arial" w:eastAsia="CIDFont+F1" w:hAnsi="Arial" w:cs="Arial"/>
          <w:lang w:eastAsia="en-US"/>
        </w:rPr>
        <w:t>Wykonawca w cenie zamówienia zapewni przeszkolenie w zakresie obsługi technicznej wskazanych przez Zamawiającego  minimum 3  operatorów.</w:t>
      </w:r>
    </w:p>
    <w:p w:rsidR="008911CA" w:rsidRPr="00F23DF4" w:rsidRDefault="008911CA" w:rsidP="008911CA">
      <w:pPr>
        <w:suppressAutoHyphens w:val="0"/>
        <w:autoSpaceDE w:val="0"/>
        <w:autoSpaceDN w:val="0"/>
        <w:adjustRightInd w:val="0"/>
        <w:rPr>
          <w:rFonts w:ascii="Arial" w:eastAsia="CIDFont+F1" w:hAnsi="Arial" w:cs="Arial"/>
          <w:lang w:eastAsia="en-US"/>
        </w:rPr>
      </w:pPr>
      <w:r w:rsidRPr="00F23DF4">
        <w:rPr>
          <w:rFonts w:ascii="Arial" w:eastAsia="CIDFont+F5" w:hAnsi="Arial" w:cs="Arial"/>
          <w:lang w:eastAsia="en-US"/>
        </w:rPr>
        <w:t xml:space="preserve">5. </w:t>
      </w:r>
      <w:r w:rsidRPr="00F23DF4">
        <w:rPr>
          <w:rFonts w:ascii="Arial" w:eastAsia="CIDFont+F1" w:hAnsi="Arial" w:cs="Arial"/>
          <w:lang w:eastAsia="en-US"/>
        </w:rPr>
        <w:t>Cena zamówienia obejmuje dostawę koparko – ładowarki kołowej do Obwodu Drogowego Nr 2 w Tarnogrodzie ul. Błonie 40.</w:t>
      </w:r>
    </w:p>
    <w:p w:rsidR="008911CA" w:rsidRPr="00F23DF4" w:rsidRDefault="008911CA" w:rsidP="008911CA">
      <w:pPr>
        <w:suppressAutoHyphens w:val="0"/>
        <w:autoSpaceDE w:val="0"/>
        <w:autoSpaceDN w:val="0"/>
        <w:adjustRightInd w:val="0"/>
        <w:rPr>
          <w:rFonts w:ascii="Arial" w:eastAsia="CIDFont+F1" w:hAnsi="Arial" w:cs="Arial"/>
          <w:color w:val="FF0000"/>
          <w:lang w:eastAsia="en-US"/>
        </w:rPr>
      </w:pPr>
    </w:p>
    <w:p w:rsidR="008911CA" w:rsidRPr="00F23DF4" w:rsidRDefault="008911CA" w:rsidP="008911CA">
      <w:pPr>
        <w:suppressAutoHyphens w:val="0"/>
        <w:autoSpaceDE w:val="0"/>
        <w:autoSpaceDN w:val="0"/>
        <w:adjustRightInd w:val="0"/>
        <w:jc w:val="both"/>
        <w:rPr>
          <w:rFonts w:ascii="Arial" w:hAnsi="Arial" w:cs="Arial"/>
          <w:u w:val="single"/>
          <w:lang w:eastAsia="pl-PL"/>
        </w:rPr>
      </w:pPr>
      <w:r w:rsidRPr="00F23DF4">
        <w:rPr>
          <w:rFonts w:ascii="Arial" w:hAnsi="Arial" w:cs="Arial"/>
          <w:u w:val="single"/>
          <w:lang w:eastAsia="pl-PL"/>
        </w:rPr>
        <w:t>Informacja dodatkowe:</w:t>
      </w:r>
    </w:p>
    <w:p w:rsidR="008911CA" w:rsidRPr="00F23DF4" w:rsidRDefault="008911CA" w:rsidP="008911CA">
      <w:pPr>
        <w:suppressAutoHyphens w:val="0"/>
        <w:autoSpaceDE w:val="0"/>
        <w:autoSpaceDN w:val="0"/>
        <w:adjustRightInd w:val="0"/>
        <w:rPr>
          <w:rFonts w:ascii="Arial" w:hAnsi="Arial" w:cs="Arial"/>
          <w:lang w:eastAsia="pl-PL"/>
        </w:rPr>
      </w:pPr>
      <w:r w:rsidRPr="00F23DF4">
        <w:rPr>
          <w:rFonts w:ascii="Arial" w:hAnsi="Arial" w:cs="Arial"/>
          <w:lang w:eastAsia="pl-PL"/>
        </w:rPr>
        <w:t>1. Przewidywana roczna liczba godzin pracy koparko-ładowarki wynosi 1000 motogodzin.</w:t>
      </w:r>
    </w:p>
    <w:p w:rsidR="008911CA" w:rsidRPr="00F21E8F" w:rsidRDefault="008911CA" w:rsidP="008911CA">
      <w:pPr>
        <w:jc w:val="both"/>
        <w:rPr>
          <w:rFonts w:ascii="Arial" w:hAnsi="Arial" w:cs="Arial"/>
          <w:b/>
          <w:bCs/>
          <w:u w:val="single"/>
        </w:rPr>
      </w:pPr>
    </w:p>
    <w:p w:rsidR="00F056B8" w:rsidRPr="00F21E8F" w:rsidRDefault="00613E6C" w:rsidP="00F056B8">
      <w:pPr>
        <w:jc w:val="both"/>
        <w:rPr>
          <w:rFonts w:ascii="Arial" w:hAnsi="Arial" w:cs="Arial"/>
          <w:b/>
          <w:bCs/>
          <w:u w:val="single"/>
        </w:rPr>
      </w:pPr>
      <w:r w:rsidRPr="00F21E8F">
        <w:rPr>
          <w:rFonts w:ascii="Arial" w:hAnsi="Arial" w:cs="Arial"/>
          <w:b/>
          <w:bCs/>
          <w:u w:val="single"/>
        </w:rPr>
        <w:t xml:space="preserve">3.3  </w:t>
      </w:r>
      <w:r w:rsidRPr="00F21E8F">
        <w:rPr>
          <w:rFonts w:ascii="Arial" w:hAnsi="Arial" w:cs="Arial"/>
          <w:b/>
          <w:u w:val="single"/>
        </w:rPr>
        <w:t>CPV (Wspólny Słownik Zamówień)</w:t>
      </w:r>
      <w:r w:rsidR="00F056B8" w:rsidRPr="00F21E8F">
        <w:rPr>
          <w:rFonts w:ascii="Arial" w:hAnsi="Arial" w:cs="Arial"/>
          <w:b/>
          <w:bCs/>
          <w:u w:val="single"/>
        </w:rPr>
        <w:t xml:space="preserve">: </w:t>
      </w:r>
    </w:p>
    <w:p w:rsidR="00613E6C" w:rsidRPr="00F056B8" w:rsidRDefault="00F056B8" w:rsidP="00F056B8">
      <w:pPr>
        <w:jc w:val="both"/>
        <w:rPr>
          <w:rFonts w:ascii="Arial" w:hAnsi="Arial" w:cs="Arial"/>
          <w:bCs/>
        </w:rPr>
      </w:pPr>
      <w:r w:rsidRPr="00F056B8">
        <w:rPr>
          <w:rFonts w:ascii="Arial" w:hAnsi="Arial" w:cs="Arial"/>
          <w:bCs/>
        </w:rPr>
        <w:t>43200000-5 maszyny do usuwania gleby i koparki oraz podobne części.</w:t>
      </w:r>
    </w:p>
    <w:p w:rsidR="00E67369" w:rsidRPr="00D206B1" w:rsidRDefault="00E67369" w:rsidP="005C5AFC">
      <w:pPr>
        <w:rPr>
          <w:rFonts w:ascii="Arial" w:hAnsi="Arial" w:cs="Arial"/>
        </w:rPr>
      </w:pPr>
    </w:p>
    <w:p w:rsidR="00613E6C" w:rsidRDefault="00645F8D" w:rsidP="00065A0D">
      <w:pPr>
        <w:rPr>
          <w:rFonts w:ascii="Arial" w:hAnsi="Arial" w:cs="Arial"/>
          <w:b/>
          <w:u w:val="single"/>
        </w:rPr>
      </w:pPr>
      <w:r>
        <w:rPr>
          <w:rFonts w:ascii="Arial" w:hAnsi="Arial" w:cs="Arial"/>
        </w:rPr>
        <w:t xml:space="preserve"> </w:t>
      </w:r>
      <w:r w:rsidR="00613E6C">
        <w:rPr>
          <w:rFonts w:ascii="Arial" w:hAnsi="Arial" w:cs="Arial"/>
          <w:u w:val="single"/>
        </w:rPr>
        <w:t xml:space="preserve">3.4 </w:t>
      </w:r>
      <w:r w:rsidR="00613E6C">
        <w:rPr>
          <w:rFonts w:ascii="Arial" w:hAnsi="Arial" w:cs="Arial"/>
          <w:b/>
          <w:u w:val="single"/>
        </w:rPr>
        <w:t>Zamówienia, o któ</w:t>
      </w:r>
      <w:r w:rsidR="00F21E8F">
        <w:rPr>
          <w:rFonts w:ascii="Arial" w:hAnsi="Arial" w:cs="Arial"/>
          <w:b/>
          <w:u w:val="single"/>
        </w:rPr>
        <w:t>rych mowa w art. 67 ust. 1 pkt 7</w:t>
      </w:r>
      <w:r w:rsidR="00613E6C">
        <w:rPr>
          <w:rFonts w:ascii="Arial" w:hAnsi="Arial" w:cs="Arial"/>
          <w:b/>
          <w:u w:val="single"/>
        </w:rPr>
        <w:t xml:space="preserve"> ustawy Pzp. </w:t>
      </w:r>
    </w:p>
    <w:p w:rsidR="00613E6C" w:rsidRDefault="00613E6C" w:rsidP="00F21E8F">
      <w:pPr>
        <w:jc w:val="both"/>
        <w:rPr>
          <w:rFonts w:ascii="Arial" w:hAnsi="Arial" w:cs="Arial"/>
        </w:rPr>
      </w:pPr>
      <w:r>
        <w:rPr>
          <w:rFonts w:ascii="Arial" w:hAnsi="Arial" w:cs="Arial"/>
        </w:rPr>
        <w:t xml:space="preserve">Zamawiający </w:t>
      </w:r>
      <w:r>
        <w:rPr>
          <w:rFonts w:ascii="Arial" w:hAnsi="Arial" w:cs="Arial"/>
          <w:b/>
        </w:rPr>
        <w:t>nie  przewiduje</w:t>
      </w:r>
      <w:r>
        <w:rPr>
          <w:rFonts w:ascii="Arial" w:hAnsi="Arial" w:cs="Arial"/>
        </w:rPr>
        <w:t xml:space="preserve"> udzielenia </w:t>
      </w:r>
      <w:r w:rsidR="00F21E8F">
        <w:rPr>
          <w:rFonts w:ascii="Arial" w:hAnsi="Arial" w:cs="Arial"/>
        </w:rPr>
        <w:t>zamówień, o których mowa w art. 67 ust 1 pkt 7.</w:t>
      </w:r>
    </w:p>
    <w:p w:rsidR="00F21E8F" w:rsidRDefault="00F21E8F" w:rsidP="00F21E8F">
      <w:pPr>
        <w:jc w:val="both"/>
        <w:rPr>
          <w:rFonts w:ascii="Arial" w:hAnsi="Arial" w:cs="Arial"/>
        </w:rPr>
      </w:pPr>
    </w:p>
    <w:p w:rsidR="00613E6C" w:rsidRDefault="008429BB" w:rsidP="00613E6C">
      <w:pPr>
        <w:rPr>
          <w:rFonts w:ascii="Arial" w:eastAsia="Cambria" w:hAnsi="Arial" w:cs="Arial"/>
          <w:u w:val="single"/>
        </w:rPr>
      </w:pPr>
      <w:r>
        <w:rPr>
          <w:rFonts w:ascii="Arial" w:hAnsi="Arial" w:cs="Arial"/>
          <w:u w:val="single"/>
        </w:rPr>
        <w:t>3.5</w:t>
      </w:r>
      <w:r w:rsidR="00613E6C">
        <w:rPr>
          <w:rFonts w:ascii="Arial" w:hAnsi="Arial" w:cs="Arial"/>
          <w:u w:val="single"/>
        </w:rPr>
        <w:t xml:space="preserve">  </w:t>
      </w:r>
      <w:r w:rsidR="00613E6C">
        <w:rPr>
          <w:rFonts w:ascii="Arial" w:eastAsia="Cambria" w:hAnsi="Arial" w:cs="Arial"/>
          <w:b/>
          <w:u w:val="single"/>
        </w:rPr>
        <w:t>Wymagania dotyczące  zatrudnienia  na podstawie  umowy o pracę osób wykonujących czynności w zakresie realizacji zamówienia.</w:t>
      </w:r>
    </w:p>
    <w:p w:rsidR="00613E6C" w:rsidRPr="00785076" w:rsidRDefault="00CC0A8D" w:rsidP="00613E6C">
      <w:pPr>
        <w:jc w:val="both"/>
        <w:rPr>
          <w:rFonts w:ascii="Arial" w:hAnsi="Arial" w:cs="Arial"/>
        </w:rPr>
      </w:pPr>
      <w:r>
        <w:rPr>
          <w:rFonts w:ascii="Arial" w:hAnsi="Arial" w:cs="Arial"/>
        </w:rPr>
        <w:t>Nie dotyczy – nie stosuje się przy dostawach</w:t>
      </w:r>
    </w:p>
    <w:p w:rsidR="00101698" w:rsidRDefault="00101698" w:rsidP="00613E6C">
      <w:pPr>
        <w:jc w:val="both"/>
        <w:rPr>
          <w:rFonts w:ascii="Arial" w:hAnsi="Arial" w:cs="Arial"/>
          <w:b/>
          <w:u w:val="single"/>
        </w:rPr>
      </w:pPr>
    </w:p>
    <w:p w:rsidR="00613E6C" w:rsidRDefault="008429BB" w:rsidP="00613E6C">
      <w:pPr>
        <w:jc w:val="both"/>
        <w:rPr>
          <w:rFonts w:ascii="Arial" w:hAnsi="Arial" w:cs="Arial"/>
          <w:b/>
          <w:u w:val="single"/>
        </w:rPr>
      </w:pPr>
      <w:r>
        <w:rPr>
          <w:rFonts w:ascii="Arial" w:hAnsi="Arial" w:cs="Arial"/>
          <w:b/>
          <w:u w:val="single"/>
        </w:rPr>
        <w:t>3.6</w:t>
      </w:r>
      <w:r w:rsidR="00613E6C">
        <w:rPr>
          <w:rFonts w:ascii="Arial" w:hAnsi="Arial" w:cs="Arial"/>
          <w:b/>
          <w:u w:val="single"/>
        </w:rPr>
        <w:t xml:space="preserve"> </w:t>
      </w:r>
      <w:r w:rsidR="00A13705">
        <w:rPr>
          <w:rFonts w:ascii="Arial" w:hAnsi="Arial" w:cs="Arial"/>
          <w:b/>
          <w:u w:val="single"/>
        </w:rPr>
        <w:t>Podwykonawstwo</w:t>
      </w:r>
    </w:p>
    <w:p w:rsidR="00613E6C" w:rsidRPr="00864D6C" w:rsidRDefault="00613E6C" w:rsidP="00613E6C">
      <w:pPr>
        <w:jc w:val="both"/>
        <w:rPr>
          <w:rFonts w:ascii="Arial" w:hAnsi="Arial" w:cs="Arial"/>
        </w:rPr>
      </w:pPr>
      <w:r w:rsidRPr="00864D6C">
        <w:rPr>
          <w:rFonts w:ascii="Arial" w:hAnsi="Arial" w:cs="Arial"/>
        </w:rPr>
        <w:t>a) Zamawiający nie zastrzega obowiązku osobistego wykonania przez Wykonawcę  kluczowych części zamówienia.</w:t>
      </w:r>
    </w:p>
    <w:p w:rsidR="00613E6C" w:rsidRPr="00864D6C" w:rsidRDefault="00613E6C" w:rsidP="00613E6C">
      <w:pPr>
        <w:jc w:val="both"/>
        <w:rPr>
          <w:rFonts w:ascii="Arial" w:hAnsi="Arial" w:cs="Arial"/>
        </w:rPr>
      </w:pPr>
      <w:r w:rsidRPr="00864D6C">
        <w:rPr>
          <w:rFonts w:ascii="Arial" w:hAnsi="Arial" w:cs="Arial"/>
        </w:rPr>
        <w:t xml:space="preserve">b)  Wykonawca może powierzyć wykonanie części  zamówienia  podwykonawcy.  </w:t>
      </w:r>
    </w:p>
    <w:p w:rsidR="00613E6C" w:rsidRPr="00864D6C" w:rsidRDefault="00613E6C" w:rsidP="00613E6C">
      <w:pPr>
        <w:tabs>
          <w:tab w:val="left" w:pos="2160"/>
        </w:tabs>
        <w:rPr>
          <w:rFonts w:ascii="Arial" w:hAnsi="Arial" w:cs="Arial"/>
        </w:rPr>
      </w:pPr>
      <w:r w:rsidRPr="00864D6C">
        <w:rPr>
          <w:rFonts w:ascii="Arial" w:hAnsi="Arial" w:cs="Arial"/>
        </w:rPr>
        <w:t>c) Zamawiający żąda wskazania w ofercie  części zamówienia, których wykonanie zamierza powierzyć podwykonawcom  oraz   o ile jest to wiadome podać firmy podwykonawców.</w:t>
      </w:r>
    </w:p>
    <w:p w:rsidR="00613E6C" w:rsidRDefault="00613E6C" w:rsidP="00FB5655">
      <w:pPr>
        <w:tabs>
          <w:tab w:val="left" w:pos="2160"/>
        </w:tabs>
        <w:rPr>
          <w:rFonts w:ascii="Arial" w:hAnsi="Arial" w:cs="Arial"/>
        </w:rPr>
      </w:pPr>
      <w:r w:rsidRPr="00864D6C">
        <w:rPr>
          <w:rFonts w:ascii="Arial" w:hAnsi="Arial" w:cs="Arial"/>
        </w:rPr>
        <w:t xml:space="preserve">d) Wymogi dotyczące umów o podwykonawstwo zawarto w projekcie umowy </w:t>
      </w:r>
      <w:r w:rsidR="001059B5">
        <w:rPr>
          <w:rFonts w:ascii="Arial" w:hAnsi="Arial" w:cs="Arial"/>
        </w:rPr>
        <w:t xml:space="preserve">stanowiącym załącznik </w:t>
      </w:r>
      <w:r w:rsidR="001059B5" w:rsidRPr="00743A58">
        <w:rPr>
          <w:rFonts w:ascii="Arial" w:hAnsi="Arial" w:cs="Arial"/>
        </w:rPr>
        <w:t xml:space="preserve">nr </w:t>
      </w:r>
      <w:r w:rsidR="008D51AB">
        <w:rPr>
          <w:rFonts w:ascii="Arial" w:hAnsi="Arial" w:cs="Arial"/>
        </w:rPr>
        <w:t>4</w:t>
      </w:r>
      <w:r w:rsidRPr="00743A58">
        <w:rPr>
          <w:rFonts w:ascii="Arial" w:hAnsi="Arial" w:cs="Arial"/>
        </w:rPr>
        <w:t xml:space="preserve"> do SIWZ.</w:t>
      </w:r>
    </w:p>
    <w:p w:rsidR="003118C2" w:rsidRDefault="003118C2" w:rsidP="00537419">
      <w:pPr>
        <w:jc w:val="both"/>
        <w:rPr>
          <w:rFonts w:ascii="Arial" w:hAnsi="Arial" w:cs="Arial"/>
        </w:rPr>
      </w:pPr>
    </w:p>
    <w:p w:rsidR="00537419" w:rsidRDefault="008429BB" w:rsidP="00613E6C">
      <w:pPr>
        <w:jc w:val="both"/>
        <w:rPr>
          <w:rFonts w:ascii="Arial" w:eastAsia="Calibri" w:hAnsi="Arial" w:cs="Arial"/>
          <w:lang w:val="zh-CN" w:eastAsia="zh-CN"/>
        </w:rPr>
      </w:pPr>
      <w:r>
        <w:rPr>
          <w:rFonts w:ascii="Arial" w:hAnsi="Arial" w:cs="Arial"/>
        </w:rPr>
        <w:t>3.7</w:t>
      </w:r>
      <w:r w:rsidR="00537419">
        <w:rPr>
          <w:rFonts w:ascii="Arial" w:hAnsi="Arial" w:cs="Arial"/>
        </w:rPr>
        <w:t xml:space="preserve"> </w:t>
      </w:r>
      <w:r w:rsidR="00537419">
        <w:rPr>
          <w:rFonts w:ascii="Arial" w:eastAsia="Calibri" w:hAnsi="Arial" w:cs="Arial"/>
          <w:b/>
          <w:color w:val="000000"/>
          <w:lang w:val="zh-CN" w:eastAsia="zh-CN"/>
        </w:rPr>
        <w:t xml:space="preserve">Zgodnie z art. 24aa ustawy, Zamawiający informuje, iż </w:t>
      </w:r>
      <w:r w:rsidR="00537419">
        <w:rPr>
          <w:rFonts w:ascii="Arial" w:eastAsia="Calibri" w:hAnsi="Arial" w:cs="Arial"/>
          <w:b/>
          <w:color w:val="000000"/>
        </w:rPr>
        <w:t xml:space="preserve">może </w:t>
      </w:r>
      <w:r w:rsidR="00537419">
        <w:rPr>
          <w:rFonts w:ascii="Arial" w:eastAsia="Calibri" w:hAnsi="Arial" w:cs="Arial"/>
          <w:b/>
          <w:color w:val="000000"/>
          <w:lang w:val="zh-CN" w:eastAsia="zh-CN"/>
        </w:rPr>
        <w:t>najpierw dokon</w:t>
      </w:r>
      <w:r w:rsidR="00537419">
        <w:rPr>
          <w:rFonts w:ascii="Arial" w:eastAsia="Calibri" w:hAnsi="Arial" w:cs="Arial"/>
          <w:b/>
          <w:color w:val="000000"/>
        </w:rPr>
        <w:t>ać</w:t>
      </w:r>
      <w:r w:rsidR="00537419">
        <w:rPr>
          <w:rFonts w:ascii="Arial" w:eastAsia="Calibri" w:hAnsi="Arial" w:cs="Arial"/>
          <w:b/>
          <w:color w:val="000000"/>
          <w:lang w:val="zh-CN" w:eastAsia="zh-CN"/>
        </w:rPr>
        <w:t xml:space="preserve"> oceny ofert, a następnie zbada</w:t>
      </w:r>
      <w:r w:rsidR="00537419">
        <w:rPr>
          <w:rFonts w:ascii="Arial" w:eastAsia="Calibri" w:hAnsi="Arial" w:cs="Arial"/>
          <w:b/>
          <w:color w:val="000000"/>
        </w:rPr>
        <w:t>ć</w:t>
      </w:r>
      <w:r w:rsidR="00537419">
        <w:rPr>
          <w:rFonts w:ascii="Arial" w:eastAsia="Calibri" w:hAnsi="Arial" w:cs="Arial"/>
          <w:b/>
          <w:color w:val="000000"/>
          <w:lang w:val="zh-CN" w:eastAsia="zh-CN"/>
        </w:rPr>
        <w:t xml:space="preserve"> czy </w:t>
      </w:r>
      <w:r w:rsidR="00537419">
        <w:rPr>
          <w:rFonts w:ascii="Arial" w:eastAsia="Calibri" w:hAnsi="Arial" w:cs="Arial"/>
          <w:b/>
          <w:lang w:val="zh-CN" w:eastAsia="zh-CN"/>
        </w:rPr>
        <w:t>Wykonawca, którego oferta została najwyżej oceniona zgodnie z kryteriami oceny ofert, określonymi w SIWZ, nie podlega wykluczeniu oraz spełnia warunki udziału w postępowaniu.</w:t>
      </w:r>
      <w:r w:rsidR="00537419">
        <w:rPr>
          <w:rFonts w:ascii="Arial" w:eastAsia="Calibri" w:hAnsi="Arial" w:cs="Arial"/>
          <w:lang w:val="zh-CN" w:eastAsia="zh-CN"/>
        </w:rPr>
        <w:t xml:space="preserve"> W przypadku gdy Wykonawca, którego oferta została najwyżej oceniona, uchyla się od zawarcia umowy lub nie wnosi wymaganego zabezpieczenia </w:t>
      </w:r>
      <w:r w:rsidR="00537419">
        <w:rPr>
          <w:rFonts w:ascii="Arial" w:eastAsia="Calibri" w:hAnsi="Arial" w:cs="Arial"/>
          <w:lang w:val="zh-CN" w:eastAsia="zh-CN"/>
        </w:rPr>
        <w:lastRenderedPageBreak/>
        <w:t>należytego wykonania umowy, Zamawiający może zbadać, czy nie podlega wykluczeniu oraz czy spełnia warunki udziału w postępowaniu Wykonawca, który złożył ofertę najwyżej ocenioną spośród pozostałych ofert.</w:t>
      </w:r>
    </w:p>
    <w:p w:rsidR="003E321F" w:rsidRDefault="003E321F" w:rsidP="00613E6C">
      <w:pPr>
        <w:jc w:val="both"/>
        <w:rPr>
          <w:rFonts w:ascii="Arial" w:hAnsi="Arial" w:cs="Arial"/>
          <w:lang w:eastAsia="zh-CN"/>
        </w:rPr>
      </w:pPr>
    </w:p>
    <w:p w:rsidR="00261E21" w:rsidRPr="00566123" w:rsidRDefault="00613E6C" w:rsidP="008D51AB">
      <w:pPr>
        <w:spacing w:after="60"/>
        <w:jc w:val="both"/>
        <w:rPr>
          <w:rFonts w:ascii="Arial" w:hAnsi="Arial" w:cs="Arial"/>
          <w:b/>
        </w:rPr>
      </w:pPr>
      <w:r w:rsidRPr="00034828">
        <w:rPr>
          <w:rFonts w:ascii="Arial" w:hAnsi="Arial" w:cs="Arial"/>
          <w:b/>
        </w:rPr>
        <w:t xml:space="preserve">4. </w:t>
      </w:r>
      <w:r w:rsidR="0065109C" w:rsidRPr="00034828">
        <w:rPr>
          <w:rFonts w:ascii="Arial" w:hAnsi="Arial" w:cs="Arial"/>
          <w:b/>
        </w:rPr>
        <w:t xml:space="preserve"> </w:t>
      </w:r>
      <w:r w:rsidRPr="00034828">
        <w:rPr>
          <w:rFonts w:ascii="Arial" w:hAnsi="Arial" w:cs="Arial"/>
          <w:b/>
        </w:rPr>
        <w:t>TERMIN WYKONANIA ZAMÓWIENIA</w:t>
      </w:r>
      <w:r w:rsidR="009058B0" w:rsidRPr="009058B0">
        <w:rPr>
          <w:rFonts w:ascii="Arial" w:hAnsi="Arial" w:cs="Arial"/>
          <w:b/>
          <w:u w:val="single"/>
        </w:rPr>
        <w:t xml:space="preserve"> </w:t>
      </w:r>
      <w:r w:rsidR="007112FC">
        <w:rPr>
          <w:rFonts w:ascii="Arial" w:hAnsi="Arial" w:cs="Arial"/>
          <w:b/>
          <w:u w:val="single"/>
        </w:rPr>
        <w:t xml:space="preserve">do </w:t>
      </w:r>
      <w:r w:rsidR="008D51AB">
        <w:rPr>
          <w:rFonts w:ascii="Arial" w:hAnsi="Arial" w:cs="Arial"/>
          <w:b/>
          <w:u w:val="single"/>
        </w:rPr>
        <w:t xml:space="preserve"> </w:t>
      </w:r>
      <w:r w:rsidR="003529F5" w:rsidRPr="00F21E8F">
        <w:rPr>
          <w:rFonts w:ascii="Arial" w:hAnsi="Arial" w:cs="Arial"/>
          <w:b/>
          <w:color w:val="0070C0"/>
          <w:u w:val="single"/>
        </w:rPr>
        <w:t>15.1</w:t>
      </w:r>
      <w:r w:rsidR="00F056B8" w:rsidRPr="00F21E8F">
        <w:rPr>
          <w:rFonts w:ascii="Arial" w:hAnsi="Arial" w:cs="Arial"/>
          <w:b/>
          <w:color w:val="0070C0"/>
          <w:u w:val="single"/>
        </w:rPr>
        <w:t>2</w:t>
      </w:r>
      <w:r w:rsidR="003529F5" w:rsidRPr="00F21E8F">
        <w:rPr>
          <w:rFonts w:ascii="Arial" w:hAnsi="Arial" w:cs="Arial"/>
          <w:b/>
          <w:color w:val="0070C0"/>
          <w:u w:val="single"/>
        </w:rPr>
        <w:t>.2020r.</w:t>
      </w:r>
    </w:p>
    <w:p w:rsidR="00034828" w:rsidRPr="00770246" w:rsidRDefault="00034828" w:rsidP="009058B0">
      <w:pPr>
        <w:spacing w:after="60"/>
        <w:jc w:val="both"/>
        <w:rPr>
          <w:rFonts w:ascii="Arial" w:hAnsi="Arial" w:cs="Arial"/>
          <w:b/>
        </w:rPr>
      </w:pPr>
    </w:p>
    <w:p w:rsidR="00613E6C" w:rsidRDefault="00613E6C" w:rsidP="00034828">
      <w:pPr>
        <w:jc w:val="both"/>
        <w:rPr>
          <w:rFonts w:ascii="Arial" w:hAnsi="Arial"/>
          <w:b/>
          <w:bCs/>
          <w:u w:val="single"/>
        </w:rPr>
      </w:pPr>
      <w:r>
        <w:rPr>
          <w:rFonts w:ascii="Arial" w:hAnsi="Arial" w:cs="Arial"/>
          <w:b/>
        </w:rPr>
        <w:t>5.</w:t>
      </w:r>
      <w:r>
        <w:rPr>
          <w:rFonts w:ascii="Arial" w:hAnsi="Arial" w:cs="Arial"/>
          <w:b/>
          <w:i/>
        </w:rPr>
        <w:t xml:space="preserve"> </w:t>
      </w:r>
      <w:r w:rsidRPr="00743A58">
        <w:rPr>
          <w:rFonts w:ascii="Arial" w:hAnsi="Arial" w:cs="Arial"/>
          <w:b/>
          <w:u w:val="single"/>
        </w:rPr>
        <w:t>WARUNKI</w:t>
      </w:r>
      <w:r>
        <w:rPr>
          <w:rFonts w:ascii="Arial" w:hAnsi="Arial" w:cs="Arial"/>
          <w:b/>
          <w:u w:val="single"/>
        </w:rPr>
        <w:t xml:space="preserve"> UDZIAŁU W  POSTĘPOWANIU</w:t>
      </w:r>
      <w:r>
        <w:rPr>
          <w:rFonts w:ascii="Arial" w:hAnsi="Arial"/>
          <w:b/>
          <w:bCs/>
          <w:u w:val="single"/>
        </w:rPr>
        <w:t xml:space="preserve"> ORAZ PODSTAWY WYKLUCZENIA </w:t>
      </w:r>
      <w:r w:rsidR="00F21E8F">
        <w:rPr>
          <w:rFonts w:ascii="Arial" w:hAnsi="Arial"/>
          <w:b/>
          <w:bCs/>
          <w:u w:val="single"/>
        </w:rPr>
        <w:t xml:space="preserve">                    </w:t>
      </w:r>
      <w:r>
        <w:rPr>
          <w:rFonts w:ascii="Arial" w:hAnsi="Arial"/>
          <w:b/>
          <w:bCs/>
          <w:u w:val="single"/>
        </w:rPr>
        <w:t xml:space="preserve"> Z POSTĘPOWANIA </w:t>
      </w:r>
    </w:p>
    <w:p w:rsidR="00613E6C" w:rsidRDefault="00613E6C" w:rsidP="00613E6C">
      <w:pPr>
        <w:jc w:val="both"/>
        <w:rPr>
          <w:rFonts w:ascii="Arial" w:hAnsi="Arial" w:cs="Arial"/>
        </w:rPr>
      </w:pPr>
      <w:r>
        <w:rPr>
          <w:rFonts w:ascii="Arial" w:hAnsi="Arial" w:cs="Arial"/>
          <w:b/>
          <w:u w:val="single"/>
        </w:rPr>
        <w:t xml:space="preserve">5.1 O udzielenie zamówienia mogą się ubiegać Wykonawcy, którzy </w:t>
      </w:r>
      <w:r>
        <w:rPr>
          <w:rFonts w:ascii="Arial" w:hAnsi="Arial" w:cs="Arial"/>
        </w:rPr>
        <w:t>nie podlegają wykluczeniu oraz spełniają warunki udziału w postępowaniu określone przez Zamawiającego.</w:t>
      </w:r>
    </w:p>
    <w:p w:rsidR="00613E6C" w:rsidRDefault="00613E6C" w:rsidP="00613E6C">
      <w:pPr>
        <w:jc w:val="both"/>
        <w:rPr>
          <w:rFonts w:ascii="Arial" w:hAnsi="Arial" w:cs="Arial"/>
        </w:rPr>
      </w:pPr>
    </w:p>
    <w:p w:rsidR="00613E6C" w:rsidRPr="00A8488B" w:rsidRDefault="00613E6C" w:rsidP="00A8488B">
      <w:pPr>
        <w:tabs>
          <w:tab w:val="left" w:pos="11265"/>
        </w:tabs>
        <w:jc w:val="both"/>
        <w:rPr>
          <w:rFonts w:ascii="Arial" w:hAnsi="Arial"/>
          <w:b/>
          <w:bCs/>
          <w:u w:val="single"/>
        </w:rPr>
      </w:pPr>
      <w:r>
        <w:rPr>
          <w:rFonts w:ascii="Arial" w:hAnsi="Arial"/>
          <w:b/>
          <w:u w:val="single"/>
        </w:rPr>
        <w:t>5.2  O udzielenie zamówienia mogą ubiegać się Wykonawcy, którzy spełniają warunki  dotyczące:</w:t>
      </w:r>
    </w:p>
    <w:p w:rsidR="00613E6C" w:rsidRDefault="00613E6C" w:rsidP="00613E6C">
      <w:pPr>
        <w:ind w:left="60"/>
        <w:jc w:val="both"/>
        <w:rPr>
          <w:rFonts w:ascii="Arial" w:hAnsi="Arial" w:cs="Arial"/>
        </w:rPr>
      </w:pPr>
      <w:r>
        <w:rPr>
          <w:rFonts w:ascii="Arial" w:hAnsi="Arial"/>
          <w:b/>
          <w:bCs/>
        </w:rPr>
        <w:t>5.2.1</w:t>
      </w:r>
      <w:r>
        <w:rPr>
          <w:rFonts w:ascii="Arial" w:hAnsi="Arial" w:cs="Arial"/>
          <w:b/>
        </w:rPr>
        <w:t xml:space="preserve"> kompetencji lub uprawnień  do prowadzenia określonej działalności zawodowej o ile wynika to z odrębnych przepisów;</w:t>
      </w:r>
    </w:p>
    <w:p w:rsidR="00101698" w:rsidRPr="00170C09" w:rsidRDefault="008E19C5" w:rsidP="00613E6C">
      <w:pPr>
        <w:ind w:left="60"/>
        <w:jc w:val="both"/>
        <w:rPr>
          <w:rFonts w:ascii="Arial" w:hAnsi="Arial" w:cs="Arial"/>
        </w:rPr>
      </w:pPr>
      <w:r>
        <w:rPr>
          <w:rFonts w:ascii="Arial" w:hAnsi="Arial" w:cs="Arial"/>
        </w:rPr>
        <w:t>nie dotyczy</w:t>
      </w:r>
    </w:p>
    <w:p w:rsidR="00613E6C" w:rsidRDefault="00613E6C" w:rsidP="00613E6C">
      <w:pPr>
        <w:ind w:left="60"/>
        <w:jc w:val="both"/>
        <w:rPr>
          <w:rFonts w:ascii="Arial" w:hAnsi="Arial" w:cs="Arial"/>
          <w:b/>
        </w:rPr>
      </w:pPr>
      <w:r>
        <w:rPr>
          <w:rFonts w:ascii="Arial" w:hAnsi="Arial" w:cs="Arial"/>
          <w:b/>
        </w:rPr>
        <w:t>5.2.2 sytuacji ekonomicznej lub finansowej;</w:t>
      </w:r>
    </w:p>
    <w:p w:rsidR="00101698" w:rsidRPr="00170C09" w:rsidRDefault="00170C09" w:rsidP="008E19C5">
      <w:pPr>
        <w:jc w:val="both"/>
        <w:rPr>
          <w:rFonts w:ascii="Arial" w:hAnsi="Arial" w:cs="Arial"/>
        </w:rPr>
      </w:pPr>
      <w:r>
        <w:rPr>
          <w:rFonts w:ascii="Arial" w:hAnsi="Arial" w:cs="Arial"/>
        </w:rPr>
        <w:t>nie dotyczy</w:t>
      </w:r>
    </w:p>
    <w:p w:rsidR="007553E7" w:rsidRDefault="00613E6C" w:rsidP="008E19C5">
      <w:pPr>
        <w:jc w:val="both"/>
        <w:rPr>
          <w:rFonts w:ascii="Arial" w:hAnsi="Arial" w:cs="Arial"/>
          <w:b/>
        </w:rPr>
      </w:pPr>
      <w:r>
        <w:rPr>
          <w:rFonts w:ascii="Arial" w:hAnsi="Arial" w:cs="Arial"/>
          <w:b/>
        </w:rPr>
        <w:t>5.2.3</w:t>
      </w:r>
      <w:r>
        <w:rPr>
          <w:rFonts w:ascii="Arial" w:hAnsi="Arial" w:cs="Arial"/>
        </w:rPr>
        <w:t xml:space="preserve"> </w:t>
      </w:r>
      <w:r>
        <w:rPr>
          <w:rFonts w:ascii="Arial" w:hAnsi="Arial" w:cs="Arial"/>
          <w:b/>
        </w:rPr>
        <w:t>zdolności technicznej lub zawodowej</w:t>
      </w:r>
      <w:r w:rsidR="008E19C5">
        <w:rPr>
          <w:rFonts w:ascii="Arial" w:hAnsi="Arial" w:cs="Arial"/>
          <w:b/>
        </w:rPr>
        <w:t>:</w:t>
      </w:r>
    </w:p>
    <w:p w:rsidR="00A065A7" w:rsidRPr="008D51AB" w:rsidRDefault="008D51AB" w:rsidP="00864D6C">
      <w:pPr>
        <w:jc w:val="both"/>
        <w:rPr>
          <w:rFonts w:ascii="Arial" w:hAnsi="Arial" w:cs="Arial"/>
        </w:rPr>
      </w:pPr>
      <w:r w:rsidRPr="008D51AB">
        <w:rPr>
          <w:rFonts w:ascii="Arial" w:hAnsi="Arial" w:cs="Arial"/>
        </w:rPr>
        <w:t xml:space="preserve">nie dotyczy </w:t>
      </w:r>
    </w:p>
    <w:p w:rsidR="008D51AB" w:rsidRDefault="008D51AB" w:rsidP="00864D6C">
      <w:pPr>
        <w:jc w:val="both"/>
        <w:rPr>
          <w:rFonts w:ascii="Arial" w:hAnsi="Arial" w:cs="Arial"/>
          <w:b/>
          <w:u w:val="single"/>
        </w:rPr>
      </w:pPr>
    </w:p>
    <w:p w:rsidR="00613E6C" w:rsidRDefault="00613E6C" w:rsidP="00864D6C">
      <w:pPr>
        <w:jc w:val="both"/>
        <w:rPr>
          <w:rFonts w:ascii="Arial" w:hAnsi="Arial" w:cs="Arial"/>
          <w:b/>
          <w:u w:val="single"/>
        </w:rPr>
      </w:pPr>
      <w:r>
        <w:rPr>
          <w:rFonts w:ascii="Arial" w:hAnsi="Arial" w:cs="Arial"/>
          <w:b/>
          <w:u w:val="single"/>
        </w:rPr>
        <w:t>5.3 PODSTAWY WYKLUCZENIA Z POSTĘPOWANIA:</w:t>
      </w:r>
    </w:p>
    <w:p w:rsidR="00613E6C" w:rsidRPr="00034828" w:rsidRDefault="00613E6C" w:rsidP="00034828">
      <w:pPr>
        <w:jc w:val="both"/>
        <w:rPr>
          <w:rFonts w:ascii="Arial" w:hAnsi="Arial" w:cs="Arial"/>
        </w:rPr>
      </w:pPr>
      <w:r>
        <w:rPr>
          <w:rFonts w:ascii="Arial" w:hAnsi="Arial" w:cs="Arial"/>
        </w:rPr>
        <w:t>5.3.1 Z  postępowania o udzielenie zamówienia wyklucza się wykonawcę, w stosunku do którego zachodzi którakolwiek z okoliczności, o których mowa w art. 24 ust. 1 pkt 12 – 23 ustawy Pzp (przesłanki wykluczenia obligatoryjne).</w:t>
      </w:r>
    </w:p>
    <w:p w:rsidR="00F36008" w:rsidRDefault="00F36008" w:rsidP="00613E6C">
      <w:pPr>
        <w:jc w:val="both"/>
        <w:rPr>
          <w:rFonts w:ascii="Arial" w:hAnsi="Arial"/>
        </w:rPr>
      </w:pPr>
    </w:p>
    <w:p w:rsidR="00613E6C" w:rsidRDefault="00613E6C" w:rsidP="00613E6C">
      <w:pPr>
        <w:jc w:val="both"/>
        <w:rPr>
          <w:rFonts w:ascii="Arial" w:hAnsi="Arial"/>
        </w:rPr>
      </w:pPr>
      <w:r>
        <w:rPr>
          <w:rFonts w:ascii="Arial" w:hAnsi="Arial"/>
        </w:rPr>
        <w:t>5.3.2 Dodatkowo  Zamawiający wykluczy wykonawcę</w:t>
      </w:r>
      <w:r w:rsidR="00D54B6E">
        <w:rPr>
          <w:rFonts w:ascii="Arial" w:hAnsi="Arial"/>
        </w:rPr>
        <w:t xml:space="preserve"> (art. 24 ust. 5 pkt 1 ustawy Pzp):</w:t>
      </w:r>
    </w:p>
    <w:p w:rsidR="00101698" w:rsidRDefault="00613E6C" w:rsidP="00613E6C">
      <w:pPr>
        <w:jc w:val="both"/>
        <w:rPr>
          <w:rFonts w:ascii="Arial" w:hAnsi="Arial" w:cs="Arial"/>
        </w:rPr>
      </w:pPr>
      <w:r>
        <w:rPr>
          <w:rFonts w:ascii="Arial" w:hAnsi="Arial"/>
        </w:rPr>
        <w:t xml:space="preserve">a) </w:t>
      </w:r>
      <w:r>
        <w:rPr>
          <w:rFonts w:ascii="Arial" w:hAnsi="Arial" w:cs="Arial"/>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15maja 2015r.- Prawo r</w:t>
      </w:r>
      <w:r w:rsidR="00761F06">
        <w:rPr>
          <w:rFonts w:ascii="Arial" w:hAnsi="Arial" w:cs="Arial"/>
        </w:rPr>
        <w:t>estrukturyzacyjne (Dz. U. z 2019</w:t>
      </w:r>
      <w:r>
        <w:rPr>
          <w:rFonts w:ascii="Arial" w:hAnsi="Arial" w:cs="Arial"/>
        </w:rPr>
        <w:t xml:space="preserve">r, poz. </w:t>
      </w:r>
      <w:r w:rsidR="00761F06">
        <w:rPr>
          <w:rFonts w:ascii="Arial" w:hAnsi="Arial" w:cs="Arial"/>
        </w:rPr>
        <w:t>243, 326,912 i 1655</w:t>
      </w:r>
      <w:r>
        <w:rPr>
          <w:rFonts w:ascii="Arial" w:hAnsi="Arial" w:cs="Arial"/>
        </w:rPr>
        <w:t>) lub którego upadłość ogłoszono, z wyjątkiem wykonawcy, którego po ogłoszeniu upadłości zawarł zatwierdzony prawomocnym postanowieniem sądu, jeżeli układ nie przewiduje zaspokojenia wierzycieli przez likwidację majątku upadłego, chyba że sąd zarządził likwidację jego majątku  w trybie art. 366 ust. 1 ustawy z dnia 28 lutego</w:t>
      </w:r>
      <w:r w:rsidR="00761F06">
        <w:rPr>
          <w:rFonts w:ascii="Arial" w:hAnsi="Arial" w:cs="Arial"/>
        </w:rPr>
        <w:t xml:space="preserve"> </w:t>
      </w:r>
      <w:r>
        <w:rPr>
          <w:rFonts w:ascii="Arial" w:hAnsi="Arial" w:cs="Arial"/>
        </w:rPr>
        <w:t xml:space="preserve">2003r. – </w:t>
      </w:r>
      <w:r w:rsidR="00761F06">
        <w:rPr>
          <w:rFonts w:ascii="Arial" w:hAnsi="Arial" w:cs="Arial"/>
        </w:rPr>
        <w:t>Prawo upadłościowe(Dz. U. z 2019</w:t>
      </w:r>
      <w:r>
        <w:rPr>
          <w:rFonts w:ascii="Arial" w:hAnsi="Arial" w:cs="Arial"/>
        </w:rPr>
        <w:t xml:space="preserve">r. poz. </w:t>
      </w:r>
      <w:r w:rsidR="00761F06">
        <w:rPr>
          <w:rFonts w:ascii="Arial" w:hAnsi="Arial" w:cs="Arial"/>
        </w:rPr>
        <w:t>498, 912, 1495 i 1655</w:t>
      </w:r>
      <w:r w:rsidR="00D54B6E">
        <w:rPr>
          <w:rFonts w:ascii="Arial" w:hAnsi="Arial" w:cs="Arial"/>
        </w:rPr>
        <w:t>).</w:t>
      </w:r>
    </w:p>
    <w:p w:rsidR="00A5139E" w:rsidRPr="00034828" w:rsidRDefault="00A5139E" w:rsidP="00613E6C">
      <w:pPr>
        <w:jc w:val="both"/>
        <w:rPr>
          <w:rFonts w:ascii="Arial" w:hAnsi="Arial"/>
        </w:rPr>
      </w:pPr>
    </w:p>
    <w:p w:rsidR="00613E6C" w:rsidRDefault="00613E6C" w:rsidP="00613E6C">
      <w:pPr>
        <w:jc w:val="both"/>
        <w:rPr>
          <w:rFonts w:ascii="Arial" w:hAnsi="Arial" w:cs="Arial"/>
        </w:rPr>
      </w:pPr>
      <w:r>
        <w:rPr>
          <w:rFonts w:ascii="Arial" w:hAnsi="Arial" w:cs="Arial"/>
        </w:rPr>
        <w:t>5.3.3 Wykluczenie  Wykonawcy następuje zgodnie z art. 24 ust. 7 ustawy Pzp.</w:t>
      </w:r>
    </w:p>
    <w:p w:rsidR="00613E6C" w:rsidRDefault="00613E6C" w:rsidP="00613E6C">
      <w:pPr>
        <w:jc w:val="both"/>
        <w:rPr>
          <w:rFonts w:ascii="Arial" w:hAnsi="Arial" w:cs="Arial"/>
        </w:rPr>
      </w:pPr>
    </w:p>
    <w:p w:rsidR="00101698" w:rsidRDefault="00613E6C" w:rsidP="003F2D07">
      <w:pPr>
        <w:jc w:val="both"/>
        <w:rPr>
          <w:rFonts w:ascii="Arial" w:hAnsi="Arial" w:cs="Arial"/>
        </w:rPr>
      </w:pPr>
      <w:r>
        <w:rPr>
          <w:rFonts w:ascii="Arial" w:hAnsi="Arial" w:cs="Arial"/>
        </w:rPr>
        <w:t xml:space="preserve">5.3.4 Wykonawca, który podlega wykluczeniu na podstawie  art. 24 ust. 1  pkt 13 i 14 oraz 16-20 ustawy Pzp lub na podstawie okoliczności wymienionych w pkt 5.3.2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zadania pierwszego niestosuje się jeżeli wobec wykonawcy, będącego podmiotem zbiorowym, orzeczono prawomocnym wyrokiem sądu  zakaz ubiegania się o udzielenie zamówienia oraz nie upłynął określony w tym wyroku okres obowiązywania tego zakazu. </w:t>
      </w:r>
    </w:p>
    <w:p w:rsidR="00101698" w:rsidRDefault="00613E6C" w:rsidP="00613E6C">
      <w:pPr>
        <w:rPr>
          <w:rFonts w:ascii="Arial" w:hAnsi="Arial" w:cs="Arial"/>
        </w:rPr>
      </w:pPr>
      <w:r>
        <w:rPr>
          <w:rFonts w:ascii="Arial" w:hAnsi="Arial" w:cs="Arial"/>
        </w:rPr>
        <w:lastRenderedPageBreak/>
        <w:t>5.3.5 Wykonawca nie podlega wykluczeniu, jeżeli Zamawiający, uwzględniając wagę i szczególne okoliczności czynu wykonawcy, uzna za wystarczające dowody przedstawione na podstawie pkt 5.3.4 SIWZ.</w:t>
      </w:r>
    </w:p>
    <w:p w:rsidR="00613E6C" w:rsidRPr="00170C09" w:rsidRDefault="00613E6C" w:rsidP="00170C09">
      <w:pPr>
        <w:rPr>
          <w:rFonts w:ascii="Arial" w:hAnsi="Arial" w:cs="Arial"/>
        </w:rPr>
      </w:pPr>
      <w:r>
        <w:rPr>
          <w:rFonts w:ascii="Arial" w:hAnsi="Arial" w:cs="Arial"/>
        </w:rPr>
        <w:t>5.3.6 Zamawiający może wykluczyć wykonawcę na każdym etapie postępowania o udzielenie zamówienia.</w:t>
      </w:r>
    </w:p>
    <w:p w:rsidR="003529F5" w:rsidRDefault="003529F5" w:rsidP="00613E6C">
      <w:pPr>
        <w:tabs>
          <w:tab w:val="left" w:pos="11265"/>
        </w:tabs>
        <w:jc w:val="both"/>
        <w:rPr>
          <w:rFonts w:ascii="Arial" w:hAnsi="Arial"/>
          <w:b/>
          <w:bCs/>
          <w:iCs/>
        </w:rPr>
      </w:pPr>
    </w:p>
    <w:p w:rsidR="00613E6C" w:rsidRDefault="00613E6C" w:rsidP="00613E6C">
      <w:pPr>
        <w:tabs>
          <w:tab w:val="left" w:pos="11265"/>
        </w:tabs>
        <w:jc w:val="both"/>
        <w:rPr>
          <w:rFonts w:ascii="Arial" w:hAnsi="Arial"/>
          <w:b/>
          <w:bCs/>
          <w:u w:val="single"/>
        </w:rPr>
      </w:pPr>
      <w:r>
        <w:rPr>
          <w:rFonts w:ascii="Arial" w:hAnsi="Arial"/>
          <w:b/>
          <w:bCs/>
          <w:iCs/>
        </w:rPr>
        <w:t>6.</w:t>
      </w:r>
      <w:r>
        <w:rPr>
          <w:rFonts w:ascii="Arial" w:hAnsi="Arial"/>
          <w:b/>
          <w:bCs/>
        </w:rPr>
        <w:t xml:space="preserve"> </w:t>
      </w:r>
      <w:r>
        <w:rPr>
          <w:rFonts w:ascii="Arial" w:hAnsi="Arial"/>
          <w:b/>
          <w:bCs/>
          <w:u w:val="single"/>
        </w:rPr>
        <w:t xml:space="preserve">WYKAZ OŚWIADCZEŃ LUB DOKUMENTÓW, POTWIERDZAJĄCYCH BRAK PODSTAW WYKLUCZENIA ORAZ SPEŁNIANIE WARUNKÓW UDZIAŁU W POSTĘPOWANIA  </w:t>
      </w:r>
    </w:p>
    <w:p w:rsidR="00C90075" w:rsidRDefault="00C90075" w:rsidP="00613E6C">
      <w:pPr>
        <w:tabs>
          <w:tab w:val="left" w:pos="11265"/>
        </w:tabs>
        <w:jc w:val="both"/>
        <w:rPr>
          <w:rFonts w:ascii="Arial" w:eastAsia="Tahoma" w:hAnsi="Arial" w:cs="Tahoma"/>
          <w:bCs/>
        </w:rPr>
      </w:pPr>
    </w:p>
    <w:p w:rsidR="00325C1C" w:rsidRDefault="00325C1C" w:rsidP="00325C1C">
      <w:pPr>
        <w:tabs>
          <w:tab w:val="left" w:pos="11265"/>
        </w:tabs>
        <w:jc w:val="both"/>
        <w:rPr>
          <w:rFonts w:ascii="Arial" w:eastAsia="Tahoma" w:hAnsi="Arial" w:cs="Tahoma"/>
          <w:bCs/>
        </w:rPr>
      </w:pPr>
      <w:r>
        <w:rPr>
          <w:rFonts w:ascii="Arial" w:eastAsia="Tahoma" w:hAnsi="Arial" w:cs="Tahoma"/>
          <w:bCs/>
        </w:rPr>
        <w:t>6.1. Do oferty Wykonawca zobowiązany jest dołączyć  aktualne na dzień składania ofert oświadczenie, stanowiące wstępne potwierdzenie, że Wykonawca:</w:t>
      </w:r>
    </w:p>
    <w:p w:rsidR="00672B54" w:rsidRDefault="00325C1C" w:rsidP="00672B54">
      <w:pPr>
        <w:tabs>
          <w:tab w:val="left" w:pos="11265"/>
        </w:tabs>
        <w:jc w:val="both"/>
        <w:rPr>
          <w:rFonts w:ascii="Arial" w:eastAsia="Tahoma" w:hAnsi="Arial" w:cs="Tahoma"/>
          <w:bCs/>
        </w:rPr>
      </w:pPr>
      <w:r>
        <w:rPr>
          <w:rFonts w:ascii="Arial" w:eastAsia="Tahoma" w:hAnsi="Arial" w:cs="Tahoma"/>
          <w:bCs/>
        </w:rPr>
        <w:t xml:space="preserve">     </w:t>
      </w:r>
      <w:r w:rsidR="00672B54">
        <w:rPr>
          <w:rFonts w:ascii="Arial" w:eastAsia="Tahoma" w:hAnsi="Arial" w:cs="Tahoma"/>
          <w:bCs/>
        </w:rPr>
        <w:t>a)  nie podlega wykluczeniu;</w:t>
      </w:r>
    </w:p>
    <w:p w:rsidR="00672B54" w:rsidRDefault="008D51AB" w:rsidP="00672B54">
      <w:pPr>
        <w:tabs>
          <w:tab w:val="left" w:pos="11265"/>
        </w:tabs>
        <w:jc w:val="both"/>
        <w:rPr>
          <w:rFonts w:ascii="Arial" w:eastAsia="Tahoma" w:hAnsi="Arial" w:cs="Tahoma"/>
          <w:bCs/>
        </w:rPr>
      </w:pPr>
      <w:r>
        <w:rPr>
          <w:rFonts w:ascii="Arial" w:eastAsia="Tahoma" w:hAnsi="Arial" w:cs="Tahoma"/>
          <w:bCs/>
        </w:rPr>
        <w:t xml:space="preserve">zgodne ze wzorem </w:t>
      </w:r>
      <w:r w:rsidR="00672B54">
        <w:rPr>
          <w:rFonts w:ascii="Arial" w:eastAsia="Tahoma" w:hAnsi="Arial" w:cs="Tahoma"/>
          <w:bCs/>
        </w:rPr>
        <w:t xml:space="preserve"> </w:t>
      </w:r>
      <w:r w:rsidR="00672B54" w:rsidRPr="00595625">
        <w:rPr>
          <w:rFonts w:ascii="Arial" w:eastAsia="Tahoma" w:hAnsi="Arial" w:cs="Tahoma"/>
          <w:bCs/>
        </w:rPr>
        <w:t xml:space="preserve">stanowiącym załącznik </w:t>
      </w:r>
      <w:r w:rsidR="00672B54" w:rsidRPr="008429BB">
        <w:rPr>
          <w:rFonts w:ascii="Arial" w:eastAsia="Tahoma" w:hAnsi="Arial" w:cs="Tahoma"/>
          <w:bCs/>
        </w:rPr>
        <w:t xml:space="preserve">nr  </w:t>
      </w:r>
      <w:r>
        <w:rPr>
          <w:rFonts w:ascii="Arial" w:eastAsia="Tahoma" w:hAnsi="Arial" w:cs="Tahoma"/>
          <w:bCs/>
        </w:rPr>
        <w:t xml:space="preserve">2 </w:t>
      </w:r>
      <w:r w:rsidR="00672B54" w:rsidRPr="008429BB">
        <w:rPr>
          <w:rFonts w:ascii="Arial" w:eastAsia="Tahoma" w:hAnsi="Arial" w:cs="Tahoma"/>
          <w:bCs/>
        </w:rPr>
        <w:t xml:space="preserve"> </w:t>
      </w:r>
      <w:r w:rsidR="00672B54" w:rsidRPr="00595625">
        <w:rPr>
          <w:rFonts w:ascii="Arial" w:eastAsia="Tahoma" w:hAnsi="Arial" w:cs="Tahoma"/>
          <w:bCs/>
        </w:rPr>
        <w:t>do SIWZ</w:t>
      </w:r>
      <w:r w:rsidR="00672B54">
        <w:rPr>
          <w:rFonts w:ascii="Arial" w:eastAsia="Tahoma" w:hAnsi="Arial" w:cs="Tahoma"/>
          <w:bCs/>
        </w:rPr>
        <w:t xml:space="preserve">.  </w:t>
      </w:r>
    </w:p>
    <w:p w:rsidR="008D51AB" w:rsidRDefault="008D51AB" w:rsidP="00672B54">
      <w:pPr>
        <w:tabs>
          <w:tab w:val="left" w:pos="11265"/>
        </w:tabs>
        <w:jc w:val="both"/>
        <w:rPr>
          <w:rFonts w:ascii="Arial" w:eastAsia="Tahoma" w:hAnsi="Arial" w:cs="Tahoma"/>
          <w:bCs/>
        </w:rPr>
      </w:pPr>
    </w:p>
    <w:p w:rsidR="00613E6C" w:rsidRDefault="00325C1C" w:rsidP="00613E6C">
      <w:pPr>
        <w:jc w:val="both"/>
        <w:rPr>
          <w:rFonts w:ascii="Arial" w:hAnsi="Arial" w:cs="Arial"/>
          <w:color w:val="FF0000"/>
        </w:rPr>
      </w:pPr>
      <w:r>
        <w:rPr>
          <w:rFonts w:ascii="Arial" w:eastAsia="Tahoma" w:hAnsi="Arial" w:cs="Tahoma"/>
          <w:bCs/>
        </w:rPr>
        <w:t>6.2</w:t>
      </w:r>
      <w:r w:rsidR="00613E6C">
        <w:rPr>
          <w:rFonts w:ascii="Arial" w:eastAsia="Tahoma" w:hAnsi="Arial" w:cs="Tahoma"/>
          <w:bCs/>
        </w:rPr>
        <w:t xml:space="preserve"> </w:t>
      </w:r>
      <w:r w:rsidR="00613E6C">
        <w:rPr>
          <w:rFonts w:ascii="Arial" w:hAnsi="Arial" w:cs="Arial"/>
        </w:rPr>
        <w:t xml:space="preserve">Wykonawca, w </w:t>
      </w:r>
      <w:r w:rsidR="00613E6C">
        <w:rPr>
          <w:rFonts w:ascii="Arial" w:hAnsi="Arial" w:cs="Arial"/>
          <w:b/>
          <w:u w:val="single"/>
        </w:rPr>
        <w:t>terminie 3 dni od dnia zamieszczenia na stronie internetowej</w:t>
      </w:r>
      <w:r w:rsidR="00613E6C">
        <w:rPr>
          <w:rFonts w:ascii="Arial" w:hAnsi="Arial" w:cs="Arial"/>
        </w:rPr>
        <w:t xml:space="preserve">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przedstawia załącznik nr </w:t>
      </w:r>
      <w:r w:rsidR="00344ECF">
        <w:rPr>
          <w:rFonts w:ascii="Arial" w:hAnsi="Arial" w:cs="Arial"/>
        </w:rPr>
        <w:t>3</w:t>
      </w:r>
      <w:r w:rsidR="00613E6C">
        <w:rPr>
          <w:rFonts w:ascii="Arial" w:hAnsi="Arial" w:cs="Arial"/>
        </w:rPr>
        <w:t xml:space="preserve"> do SIWZ.</w:t>
      </w:r>
    </w:p>
    <w:p w:rsidR="00613E6C" w:rsidRDefault="00613E6C" w:rsidP="00613E6C">
      <w:pPr>
        <w:jc w:val="both"/>
        <w:rPr>
          <w:rFonts w:ascii="Arial" w:hAnsi="Arial" w:cs="Arial"/>
        </w:rPr>
      </w:pPr>
    </w:p>
    <w:p w:rsidR="00613E6C" w:rsidRDefault="00325C1C" w:rsidP="00613E6C">
      <w:pPr>
        <w:jc w:val="both"/>
        <w:rPr>
          <w:rFonts w:ascii="Arial" w:hAnsi="Arial" w:cs="Arial"/>
        </w:rPr>
      </w:pPr>
      <w:r>
        <w:rPr>
          <w:rFonts w:ascii="Arial" w:hAnsi="Arial" w:cs="Arial"/>
        </w:rPr>
        <w:t>6.3</w:t>
      </w:r>
      <w:r w:rsidR="00613E6C">
        <w:rPr>
          <w:rFonts w:ascii="Arial" w:hAnsi="Arial" w:cs="Arial"/>
        </w:rPr>
        <w:t xml:space="preserve"> Zamawiający przed udzieleniem zamówienia, wezwie wykonawcę, którego oferta została oceniona najwyżej, do złożenia w wyznaczonym, nie krótszym niż </w:t>
      </w:r>
      <w:r>
        <w:rPr>
          <w:rFonts w:ascii="Arial" w:hAnsi="Arial" w:cs="Arial"/>
        </w:rPr>
        <w:t>5</w:t>
      </w:r>
      <w:r w:rsidR="00613E6C">
        <w:rPr>
          <w:rFonts w:ascii="Arial" w:hAnsi="Arial" w:cs="Arial"/>
        </w:rPr>
        <w:t xml:space="preserve"> dni, terminie aktualnych na dzień  złożenia oświadczeń lub dokumentów,</w:t>
      </w:r>
      <w:r w:rsidR="008429BB">
        <w:rPr>
          <w:rFonts w:ascii="Arial" w:hAnsi="Arial" w:cs="Arial"/>
        </w:rPr>
        <w:t xml:space="preserve"> potwierdzających okoliczności,</w:t>
      </w:r>
      <w:r w:rsidR="00613E6C">
        <w:rPr>
          <w:rFonts w:ascii="Arial" w:hAnsi="Arial" w:cs="Arial"/>
        </w:rPr>
        <w:t xml:space="preserve"> o których mowa w art. 25 ust. 1 ustawy Pzp.</w:t>
      </w:r>
    </w:p>
    <w:p w:rsidR="007B3138" w:rsidRDefault="007B3138" w:rsidP="00613E6C">
      <w:pPr>
        <w:jc w:val="both"/>
        <w:rPr>
          <w:rFonts w:ascii="Arial" w:hAnsi="Arial" w:cs="Arial"/>
        </w:rPr>
      </w:pPr>
    </w:p>
    <w:p w:rsidR="00613E6C" w:rsidRDefault="00325C1C" w:rsidP="00613E6C">
      <w:pPr>
        <w:jc w:val="both"/>
        <w:rPr>
          <w:rFonts w:ascii="Arial" w:hAnsi="Arial" w:cs="Arial"/>
        </w:rPr>
      </w:pPr>
      <w:r>
        <w:rPr>
          <w:rFonts w:ascii="Arial" w:hAnsi="Arial" w:cs="Arial"/>
        </w:rPr>
        <w:t>6.4</w:t>
      </w:r>
      <w:r w:rsidR="00613E6C">
        <w:rPr>
          <w:rFonts w:ascii="Arial" w:hAnsi="Arial" w:cs="Arial"/>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i dokumenty nie są już aktualne, do złożenia aktualnych oświadczeń i dokumentów.</w:t>
      </w:r>
    </w:p>
    <w:p w:rsidR="00EE2615" w:rsidRDefault="00EE2615" w:rsidP="00613E6C">
      <w:pPr>
        <w:jc w:val="both"/>
        <w:rPr>
          <w:rFonts w:ascii="Arial" w:hAnsi="Arial" w:cs="Arial"/>
        </w:rPr>
      </w:pPr>
    </w:p>
    <w:p w:rsidR="00613E6C" w:rsidRDefault="00325C1C" w:rsidP="00613E6C">
      <w:pPr>
        <w:jc w:val="both"/>
        <w:rPr>
          <w:rFonts w:ascii="Arial" w:hAnsi="Arial" w:cs="Arial"/>
          <w:b/>
        </w:rPr>
      </w:pPr>
      <w:r>
        <w:rPr>
          <w:rFonts w:ascii="Arial" w:hAnsi="Arial" w:cs="Arial"/>
          <w:b/>
        </w:rPr>
        <w:t>6.5</w:t>
      </w:r>
      <w:r w:rsidR="00613E6C">
        <w:rPr>
          <w:rFonts w:ascii="Arial" w:hAnsi="Arial" w:cs="Arial"/>
          <w:b/>
        </w:rPr>
        <w:t xml:space="preserve">  Na wezwanie zamawiającego  Wykonawca zobowiązany jest do złożenia następujących oświadczeń i dokumentów:</w:t>
      </w:r>
    </w:p>
    <w:p w:rsidR="00613E6C" w:rsidRDefault="00613E6C" w:rsidP="00613E6C">
      <w:pPr>
        <w:jc w:val="both"/>
        <w:rPr>
          <w:rFonts w:ascii="Arial" w:hAnsi="Arial" w:cs="Arial"/>
          <w:u w:val="single"/>
        </w:rPr>
      </w:pPr>
    </w:p>
    <w:p w:rsidR="00613E6C" w:rsidRPr="00C12F83" w:rsidRDefault="001059B5" w:rsidP="00613E6C">
      <w:pPr>
        <w:jc w:val="both"/>
        <w:rPr>
          <w:rFonts w:ascii="Arial" w:hAnsi="Arial" w:cs="Arial"/>
          <w:u w:val="single"/>
        </w:rPr>
      </w:pPr>
      <w:r w:rsidRPr="00C12F83">
        <w:rPr>
          <w:rFonts w:ascii="Arial" w:hAnsi="Arial" w:cs="Arial"/>
          <w:u w:val="single"/>
        </w:rPr>
        <w:t xml:space="preserve">6.5.1 </w:t>
      </w:r>
      <w:r w:rsidR="00101698" w:rsidRPr="00C12F83">
        <w:rPr>
          <w:rFonts w:ascii="Arial" w:hAnsi="Arial" w:cs="Arial"/>
          <w:u w:val="single"/>
        </w:rPr>
        <w:t xml:space="preserve"> </w:t>
      </w:r>
      <w:r w:rsidR="00613E6C" w:rsidRPr="00C12F83">
        <w:rPr>
          <w:rFonts w:ascii="Arial" w:hAnsi="Arial" w:cs="Arial"/>
          <w:u w:val="single"/>
        </w:rPr>
        <w:t xml:space="preserve"> W celu potwierdzenia braku podstaw do </w:t>
      </w:r>
      <w:r w:rsidR="00613E6C" w:rsidRPr="00EE2615">
        <w:rPr>
          <w:rFonts w:ascii="Arial" w:hAnsi="Arial" w:cs="Arial"/>
          <w:b/>
          <w:u w:val="single"/>
        </w:rPr>
        <w:t>wykluczenia</w:t>
      </w:r>
      <w:r w:rsidR="00613E6C" w:rsidRPr="00C12F83">
        <w:rPr>
          <w:rFonts w:ascii="Arial" w:hAnsi="Arial" w:cs="Arial"/>
          <w:u w:val="single"/>
        </w:rPr>
        <w:t xml:space="preserve"> Wykonawcy z udziału w postępowaniu:</w:t>
      </w:r>
    </w:p>
    <w:p w:rsidR="00613E6C" w:rsidRPr="00C12F83" w:rsidRDefault="00A5139E" w:rsidP="00613E6C">
      <w:pPr>
        <w:jc w:val="both"/>
        <w:rPr>
          <w:rFonts w:ascii="Arial" w:hAnsi="Arial" w:cs="Arial"/>
        </w:rPr>
      </w:pPr>
      <w:r>
        <w:rPr>
          <w:rFonts w:ascii="Arial" w:hAnsi="Arial" w:cs="Arial"/>
        </w:rPr>
        <w:t xml:space="preserve">- </w:t>
      </w:r>
      <w:r w:rsidR="00325C1C" w:rsidRPr="00C12F83">
        <w:rPr>
          <w:rFonts w:ascii="Arial" w:hAnsi="Arial" w:cs="Arial"/>
        </w:rPr>
        <w:t>odpis  z właściwego rejestru lub z centralnej  ewidencji i informacji o działalności gospodarczej, jeżeli odrębne  przepisy wymagają wpisu do rejestru lub ewidencji, w celu potwierdzenia braku podstaw wykluczenia na podstawie art. 24 ust.5 pkt 1 ustawy</w:t>
      </w:r>
      <w:r w:rsidR="00D54B6E" w:rsidRPr="00C12F83">
        <w:rPr>
          <w:rFonts w:ascii="Arial" w:hAnsi="Arial" w:cs="Arial"/>
        </w:rPr>
        <w:t xml:space="preserve"> Pzp.</w:t>
      </w:r>
    </w:p>
    <w:p w:rsidR="00145C18" w:rsidRDefault="00145C18" w:rsidP="00613E6C">
      <w:pPr>
        <w:jc w:val="both"/>
        <w:rPr>
          <w:rFonts w:ascii="Arial" w:hAnsi="Arial" w:cs="Arial"/>
        </w:rPr>
      </w:pPr>
    </w:p>
    <w:p w:rsidR="00613E6C" w:rsidRDefault="00325C1C" w:rsidP="00613E6C">
      <w:pPr>
        <w:jc w:val="both"/>
        <w:rPr>
          <w:rFonts w:ascii="Arial" w:hAnsi="Arial" w:cs="Arial"/>
        </w:rPr>
      </w:pPr>
      <w:r>
        <w:rPr>
          <w:rFonts w:ascii="Arial" w:hAnsi="Arial" w:cs="Arial"/>
        </w:rPr>
        <w:t>6.6</w:t>
      </w:r>
      <w:r w:rsidR="00613E6C">
        <w:rPr>
          <w:rFonts w:ascii="Arial" w:hAnsi="Arial" w:cs="Arial"/>
        </w:rPr>
        <w:t xml:space="preserve"> Jeżeli wykonawca ma siedzibę lub miejsce zamieszkania poza terytorium  Rzeczypospoli</w:t>
      </w:r>
      <w:r w:rsidR="00D54B6E">
        <w:rPr>
          <w:rFonts w:ascii="Arial" w:hAnsi="Arial" w:cs="Arial"/>
        </w:rPr>
        <w:t>tej Polskiej, zamiast dokumentu</w:t>
      </w:r>
      <w:r w:rsidR="00613E6C">
        <w:rPr>
          <w:rFonts w:ascii="Arial" w:hAnsi="Arial" w:cs="Arial"/>
        </w:rPr>
        <w:t>, o który</w:t>
      </w:r>
      <w:r w:rsidR="00D54B6E">
        <w:rPr>
          <w:rFonts w:ascii="Arial" w:hAnsi="Arial" w:cs="Arial"/>
        </w:rPr>
        <w:t>m</w:t>
      </w:r>
      <w:r w:rsidR="00613E6C">
        <w:rPr>
          <w:rFonts w:ascii="Arial" w:hAnsi="Arial" w:cs="Arial"/>
        </w:rPr>
        <w:t xml:space="preserve"> mowa w pkt 6.</w:t>
      </w:r>
      <w:r>
        <w:rPr>
          <w:rFonts w:ascii="Arial" w:hAnsi="Arial" w:cs="Arial"/>
        </w:rPr>
        <w:t>5</w:t>
      </w:r>
      <w:r w:rsidR="00613E6C">
        <w:rPr>
          <w:rFonts w:ascii="Arial" w:hAnsi="Arial" w:cs="Arial"/>
        </w:rPr>
        <w:t>.</w:t>
      </w:r>
      <w:r w:rsidR="00101698">
        <w:rPr>
          <w:rFonts w:ascii="Arial" w:hAnsi="Arial" w:cs="Arial"/>
        </w:rPr>
        <w:t>1</w:t>
      </w:r>
      <w:r>
        <w:rPr>
          <w:rFonts w:ascii="Arial" w:hAnsi="Arial" w:cs="Arial"/>
        </w:rPr>
        <w:t xml:space="preserve"> </w:t>
      </w:r>
      <w:r w:rsidR="00613E6C">
        <w:rPr>
          <w:rFonts w:ascii="Arial" w:hAnsi="Arial" w:cs="Arial"/>
        </w:rPr>
        <w:t>składa dokument lub dokumenty wystawione w kraju, w którym wykonawca ma siedzibę lub miejsce zamieszkania, potwierdzające odpowiednio</w:t>
      </w:r>
      <w:r>
        <w:rPr>
          <w:rFonts w:ascii="Arial" w:hAnsi="Arial" w:cs="Arial"/>
        </w:rPr>
        <w:t>, że</w:t>
      </w:r>
      <w:r w:rsidR="00613E6C">
        <w:rPr>
          <w:rFonts w:ascii="Arial" w:hAnsi="Arial" w:cs="Arial"/>
        </w:rPr>
        <w:t xml:space="preserve"> nie otwarto jego likwidacji ani nie ogłoszono upadłości.</w:t>
      </w:r>
    </w:p>
    <w:p w:rsidR="00613E6C" w:rsidRDefault="00613E6C" w:rsidP="00613E6C">
      <w:pPr>
        <w:jc w:val="both"/>
        <w:rPr>
          <w:rFonts w:ascii="Arial" w:hAnsi="Arial" w:cs="Arial"/>
        </w:rPr>
      </w:pPr>
    </w:p>
    <w:p w:rsidR="00613E6C" w:rsidRDefault="00325C1C" w:rsidP="00613E6C">
      <w:pPr>
        <w:jc w:val="both"/>
        <w:rPr>
          <w:rFonts w:ascii="Arial" w:hAnsi="Arial" w:cs="Arial"/>
        </w:rPr>
      </w:pPr>
      <w:r>
        <w:rPr>
          <w:rFonts w:ascii="Arial" w:hAnsi="Arial" w:cs="Arial"/>
        </w:rPr>
        <w:t>6.7</w:t>
      </w:r>
      <w:r w:rsidR="00613E6C">
        <w:rPr>
          <w:rFonts w:ascii="Arial" w:hAnsi="Arial" w:cs="Arial"/>
        </w:rPr>
        <w:t xml:space="preserve"> Dokumenty, o których mowa w pkt 6.</w:t>
      </w:r>
      <w:r>
        <w:rPr>
          <w:rFonts w:ascii="Arial" w:hAnsi="Arial" w:cs="Arial"/>
        </w:rPr>
        <w:t>6</w:t>
      </w:r>
      <w:r w:rsidR="00613E6C">
        <w:rPr>
          <w:rFonts w:ascii="Arial" w:hAnsi="Arial" w:cs="Arial"/>
        </w:rPr>
        <w:t xml:space="preserve">  SIWZ, powinny być wystawione nie wcześniej niż 6 miesięcy przed upływem terminu składania ofert.  </w:t>
      </w:r>
      <w:r>
        <w:rPr>
          <w:rFonts w:ascii="Arial" w:hAnsi="Arial" w:cs="Arial"/>
        </w:rPr>
        <w:t xml:space="preserve"> </w:t>
      </w:r>
    </w:p>
    <w:p w:rsidR="00613E6C" w:rsidRDefault="00613E6C" w:rsidP="00613E6C">
      <w:pPr>
        <w:jc w:val="both"/>
        <w:rPr>
          <w:rFonts w:ascii="Arial" w:hAnsi="Arial" w:cs="Arial"/>
        </w:rPr>
      </w:pPr>
    </w:p>
    <w:p w:rsidR="00613E6C" w:rsidRDefault="00325C1C" w:rsidP="00613E6C">
      <w:pPr>
        <w:jc w:val="both"/>
        <w:rPr>
          <w:rFonts w:ascii="Arial" w:hAnsi="Arial" w:cs="Arial"/>
        </w:rPr>
      </w:pPr>
      <w:r>
        <w:rPr>
          <w:rFonts w:ascii="Arial" w:hAnsi="Arial" w:cs="Arial"/>
        </w:rPr>
        <w:lastRenderedPageBreak/>
        <w:t>6.8</w:t>
      </w:r>
      <w:r w:rsidR="00613E6C">
        <w:rPr>
          <w:rFonts w:ascii="Arial" w:hAnsi="Arial" w:cs="Arial"/>
        </w:rPr>
        <w:t xml:space="preserve">  Jeżeli w kraju, w którym wykonawca ma siedzibę lub miejsce zamieszkania lub miejsce zamieszkania ma osoba, której dokument dotyczy,  nie wydaje się dokum</w:t>
      </w:r>
      <w:r>
        <w:rPr>
          <w:rFonts w:ascii="Arial" w:hAnsi="Arial" w:cs="Arial"/>
        </w:rPr>
        <w:t>entów, o których mowa w pkt  6.6</w:t>
      </w:r>
      <w:r w:rsidR="00613E6C">
        <w:rPr>
          <w:rFonts w:ascii="Arial" w:hAnsi="Arial" w:cs="Arial"/>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miejsca zamies</w:t>
      </w:r>
      <w:r>
        <w:rPr>
          <w:rFonts w:ascii="Arial" w:hAnsi="Arial" w:cs="Arial"/>
        </w:rPr>
        <w:t>zkania tej osoby. Zapis pkt  6.7</w:t>
      </w:r>
      <w:r w:rsidR="00613E6C">
        <w:rPr>
          <w:rFonts w:ascii="Arial" w:hAnsi="Arial" w:cs="Arial"/>
        </w:rPr>
        <w:t xml:space="preserve"> SIWZ  stosuje się.</w:t>
      </w:r>
    </w:p>
    <w:p w:rsidR="00613E6C" w:rsidRDefault="00613E6C" w:rsidP="00613E6C">
      <w:pPr>
        <w:jc w:val="both"/>
        <w:rPr>
          <w:rFonts w:ascii="Arial" w:hAnsi="Arial" w:cs="Arial"/>
        </w:rPr>
      </w:pPr>
    </w:p>
    <w:p w:rsidR="00613E6C" w:rsidRDefault="00325C1C" w:rsidP="00613E6C">
      <w:pPr>
        <w:jc w:val="both"/>
        <w:rPr>
          <w:rFonts w:ascii="Arial" w:hAnsi="Arial" w:cs="Arial"/>
        </w:rPr>
      </w:pPr>
      <w:r>
        <w:rPr>
          <w:rFonts w:ascii="Arial" w:hAnsi="Arial" w:cs="Arial"/>
        </w:rPr>
        <w:t>6.9</w:t>
      </w:r>
      <w:r w:rsidR="00613E6C">
        <w:rPr>
          <w:rFonts w:ascii="Arial" w:hAnsi="Arial" w:cs="Arial"/>
        </w:rPr>
        <w:t xml:space="preserve">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dokumentu.</w:t>
      </w:r>
    </w:p>
    <w:p w:rsidR="00A0140B" w:rsidRDefault="00A0140B" w:rsidP="00613E6C">
      <w:pPr>
        <w:jc w:val="both"/>
        <w:rPr>
          <w:rFonts w:ascii="Arial" w:hAnsi="Arial" w:cs="Arial"/>
        </w:rPr>
      </w:pPr>
    </w:p>
    <w:p w:rsidR="003529F5" w:rsidRDefault="00325C1C" w:rsidP="00F056B8">
      <w:pPr>
        <w:jc w:val="both"/>
        <w:rPr>
          <w:rFonts w:ascii="Arial" w:hAnsi="Arial" w:cs="Arial"/>
        </w:rPr>
      </w:pPr>
      <w:r>
        <w:rPr>
          <w:rFonts w:ascii="Arial" w:hAnsi="Arial" w:cs="Arial"/>
        </w:rPr>
        <w:t>6.10</w:t>
      </w:r>
      <w:r w:rsidR="00613E6C">
        <w:rPr>
          <w:rFonts w:ascii="Arial" w:hAnsi="Arial" w:cs="Arial"/>
        </w:rPr>
        <w:t xml:space="preserve"> Wykonawca nie jest obowiązany do złożenia oświadczeń lub dokumentów  potwierdzających okoliczności, o któryc</w:t>
      </w:r>
      <w:r w:rsidR="00101698">
        <w:rPr>
          <w:rFonts w:ascii="Arial" w:hAnsi="Arial" w:cs="Arial"/>
        </w:rPr>
        <w:t xml:space="preserve">h mowa w art. 25 ust. 1  pkt </w:t>
      </w:r>
      <w:r w:rsidR="00613E6C">
        <w:rPr>
          <w:rFonts w:ascii="Arial" w:hAnsi="Arial" w:cs="Arial"/>
        </w:rPr>
        <w:t xml:space="preserve">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w:t>
      </w:r>
      <w:r w:rsidR="00A5139E">
        <w:rPr>
          <w:rFonts w:ascii="Arial" w:hAnsi="Arial" w:cs="Arial"/>
        </w:rPr>
        <w:t xml:space="preserve">   </w:t>
      </w:r>
      <w:r w:rsidR="00613E6C">
        <w:rPr>
          <w:rFonts w:ascii="Arial" w:hAnsi="Arial" w:cs="Arial"/>
        </w:rPr>
        <w:t xml:space="preserve">(Dz. </w:t>
      </w:r>
      <w:r w:rsidR="00613E6C" w:rsidRPr="002C1C7E">
        <w:rPr>
          <w:rFonts w:ascii="Arial" w:hAnsi="Arial" w:cs="Arial"/>
        </w:rPr>
        <w:t>U</w:t>
      </w:r>
      <w:r w:rsidR="002C1C7E" w:rsidRPr="002C1C7E">
        <w:rPr>
          <w:rFonts w:ascii="Arial" w:hAnsi="Arial" w:cs="Arial"/>
        </w:rPr>
        <w:t>. z 2019 poz. 700 ze zm.</w:t>
      </w:r>
      <w:r w:rsidR="00613E6C" w:rsidRPr="002C1C7E">
        <w:rPr>
          <w:rFonts w:ascii="Arial" w:hAnsi="Arial" w:cs="Arial"/>
        </w:rPr>
        <w:t>).</w:t>
      </w:r>
    </w:p>
    <w:p w:rsidR="00F056B8" w:rsidRDefault="00F056B8" w:rsidP="00F056B8">
      <w:pPr>
        <w:jc w:val="both"/>
        <w:rPr>
          <w:rFonts w:ascii="Arial" w:hAnsi="Arial" w:cs="Arial"/>
        </w:rPr>
      </w:pPr>
    </w:p>
    <w:p w:rsidR="00613E6C" w:rsidRDefault="00613E6C" w:rsidP="00613E6C">
      <w:pPr>
        <w:tabs>
          <w:tab w:val="left" w:pos="11265"/>
        </w:tabs>
        <w:spacing w:after="100" w:afterAutospacing="1"/>
        <w:jc w:val="both"/>
        <w:rPr>
          <w:rFonts w:ascii="Arial" w:hAnsi="Arial"/>
          <w:b/>
        </w:rPr>
      </w:pPr>
      <w:r>
        <w:rPr>
          <w:rFonts w:ascii="Arial" w:hAnsi="Arial"/>
          <w:b/>
        </w:rPr>
        <w:t>6.13 INFORMACJA DLA WYKONAWCÓW POLEGAJĄCYCH NA ZASOBACH INNYCH PODMIOTÓW, NA ZASADACH OKREŚLONYCH W ART. 22A USTAWY PZP ORAZ ZAMIERZAJĄCYCH POWIERZYĆ WYKONANIE CZĘŚCI ZAMÓWIENIA PODWYKONAWCOM.</w:t>
      </w:r>
    </w:p>
    <w:p w:rsidR="00613E6C" w:rsidRDefault="00613E6C" w:rsidP="00613E6C">
      <w:pPr>
        <w:pStyle w:val="NormalnyWeb"/>
        <w:tabs>
          <w:tab w:val="left" w:pos="1500"/>
        </w:tabs>
        <w:spacing w:before="60" w:beforeAutospacing="0" w:after="0" w:afterAutospacing="0"/>
        <w:jc w:val="both"/>
        <w:rPr>
          <w:rFonts w:ascii="Arial" w:hAnsi="Arial" w:cs="Arial"/>
        </w:rPr>
      </w:pPr>
      <w:r>
        <w:rPr>
          <w:rFonts w:ascii="Arial" w:hAnsi="Arial" w:cs="Arial"/>
          <w:color w:val="auto"/>
        </w:rPr>
        <w:t>6.13.</w:t>
      </w:r>
      <w:r>
        <w:rPr>
          <w:rFonts w:ascii="Arial" w:hAnsi="Arial" w:cs="Arial"/>
        </w:rPr>
        <w:t>1 Wykonawca może w celu potwierdzenia spełniania warunków udziału w postępowaniu, w stosownych sytuacjach oraz w odniesieniu do zamówienia lub jego części, polegać  na zd</w:t>
      </w:r>
      <w:r w:rsidR="008429BB">
        <w:rPr>
          <w:rFonts w:ascii="Arial" w:hAnsi="Arial" w:cs="Arial"/>
        </w:rPr>
        <w:t xml:space="preserve">olnościach  technicznych </w:t>
      </w:r>
      <w:r>
        <w:rPr>
          <w:rFonts w:ascii="Arial" w:hAnsi="Arial" w:cs="Arial"/>
        </w:rPr>
        <w:t xml:space="preserve">  innych podmiotów, niezależnie od charakteru prawnego łączących go z nim stosunków prawnych.</w:t>
      </w:r>
    </w:p>
    <w:p w:rsidR="00613E6C" w:rsidRDefault="00613E6C" w:rsidP="00613E6C">
      <w:pPr>
        <w:pStyle w:val="NormalnyWeb"/>
        <w:tabs>
          <w:tab w:val="left" w:pos="1500"/>
        </w:tabs>
        <w:spacing w:before="60" w:beforeAutospacing="0" w:after="0" w:afterAutospacing="0"/>
        <w:jc w:val="both"/>
        <w:rPr>
          <w:rFonts w:ascii="Arial" w:hAnsi="Arial" w:cs="Arial"/>
        </w:rPr>
      </w:pPr>
    </w:p>
    <w:p w:rsidR="00613E6C" w:rsidRDefault="00613E6C" w:rsidP="00613E6C">
      <w:pPr>
        <w:tabs>
          <w:tab w:val="left" w:pos="2160"/>
        </w:tabs>
        <w:jc w:val="both"/>
        <w:rPr>
          <w:rFonts w:ascii="Arial" w:hAnsi="Arial" w:cs="Arial"/>
        </w:rPr>
      </w:pPr>
      <w:r>
        <w:rPr>
          <w:rFonts w:ascii="Arial" w:hAnsi="Arial" w:cs="Arial"/>
        </w:rPr>
        <w:t xml:space="preserve">6.13.2 Wykonawca, który  polega na  zdolnościach  innych podmiotów, musi udowodnić zamawiającemu, że realizując zamówienie, będzie dysponował   niezbędnymi zasobami tych podmiotów, w szczególności przedstawiając </w:t>
      </w:r>
      <w:r w:rsidRPr="00F36008">
        <w:rPr>
          <w:rFonts w:ascii="Arial" w:hAnsi="Arial" w:cs="Arial"/>
          <w:b/>
        </w:rPr>
        <w:t>zobowiązanie  tych podmiotów</w:t>
      </w:r>
      <w:r>
        <w:rPr>
          <w:rFonts w:ascii="Arial" w:hAnsi="Arial" w:cs="Arial"/>
        </w:rPr>
        <w:t xml:space="preserve"> do oddania mu do dyspozycji niezbędnych zasobów na potrzeby realizacji zamówienia.</w:t>
      </w:r>
    </w:p>
    <w:p w:rsidR="00613E6C" w:rsidRDefault="00613E6C" w:rsidP="00613E6C">
      <w:pPr>
        <w:tabs>
          <w:tab w:val="left" w:pos="2160"/>
        </w:tabs>
        <w:jc w:val="both"/>
        <w:rPr>
          <w:rFonts w:ascii="Arial" w:hAnsi="Arial" w:cs="Arial"/>
        </w:rPr>
      </w:pPr>
    </w:p>
    <w:p w:rsidR="00613E6C" w:rsidRDefault="00613E6C" w:rsidP="00613E6C">
      <w:pPr>
        <w:tabs>
          <w:tab w:val="left" w:pos="2160"/>
        </w:tabs>
        <w:jc w:val="both"/>
        <w:rPr>
          <w:rFonts w:ascii="Arial" w:hAnsi="Arial" w:cs="Arial"/>
        </w:rPr>
      </w:pPr>
      <w:r>
        <w:rPr>
          <w:rFonts w:ascii="Arial" w:hAnsi="Arial" w:cs="Arial"/>
        </w:rPr>
        <w:t>6.13.3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oraz  określonych w pkt  5.3.2 SIWZ.</w:t>
      </w:r>
    </w:p>
    <w:p w:rsidR="00613E6C" w:rsidRDefault="00613E6C" w:rsidP="00613E6C">
      <w:pPr>
        <w:tabs>
          <w:tab w:val="left" w:pos="2160"/>
        </w:tabs>
        <w:jc w:val="both"/>
        <w:rPr>
          <w:rFonts w:ascii="Arial" w:hAnsi="Arial" w:cs="Arial"/>
        </w:rPr>
      </w:pPr>
    </w:p>
    <w:p w:rsidR="00613E6C" w:rsidRDefault="00613E6C" w:rsidP="00613E6C">
      <w:pPr>
        <w:tabs>
          <w:tab w:val="left" w:pos="2160"/>
        </w:tabs>
        <w:jc w:val="both"/>
        <w:rPr>
          <w:rFonts w:ascii="Arial" w:hAnsi="Arial" w:cs="Arial"/>
        </w:rPr>
      </w:pPr>
      <w:r>
        <w:rPr>
          <w:rFonts w:ascii="Arial" w:hAnsi="Arial" w:cs="Arial"/>
        </w:rPr>
        <w:t>6.13.4 W  odniesieniu do warunków dotyczących wykształcenia, kwalifikacji zawodowych lub doświadczenia, wykonawcy mogą polegać na zdolnościach innych podmiotów, jeśli podmioty te realizują roboty budowlane lub usługi, do realizacji których te zdolności są wymagane.</w:t>
      </w:r>
    </w:p>
    <w:p w:rsidR="00A0140B" w:rsidRDefault="00A0140B" w:rsidP="00613E6C">
      <w:pPr>
        <w:tabs>
          <w:tab w:val="left" w:pos="2160"/>
        </w:tabs>
        <w:jc w:val="both"/>
        <w:rPr>
          <w:rFonts w:ascii="Arial" w:hAnsi="Arial" w:cs="Arial"/>
        </w:rPr>
      </w:pPr>
    </w:p>
    <w:p w:rsidR="00613E6C" w:rsidRDefault="00613E6C" w:rsidP="00613E6C">
      <w:pPr>
        <w:tabs>
          <w:tab w:val="left" w:pos="2160"/>
        </w:tabs>
        <w:jc w:val="both"/>
        <w:rPr>
          <w:rFonts w:ascii="Arial" w:hAnsi="Arial" w:cs="Arial"/>
        </w:rPr>
      </w:pPr>
      <w:r>
        <w:rPr>
          <w:rFonts w:ascii="Arial" w:hAnsi="Arial" w:cs="Arial"/>
        </w:rPr>
        <w:t>6.13.5 Jeżel</w:t>
      </w:r>
      <w:r w:rsidR="008429BB">
        <w:rPr>
          <w:rFonts w:ascii="Arial" w:hAnsi="Arial" w:cs="Arial"/>
        </w:rPr>
        <w:t>i zdolności techniczne</w:t>
      </w:r>
      <w:r>
        <w:rPr>
          <w:rFonts w:ascii="Arial" w:hAnsi="Arial" w:cs="Arial"/>
        </w:rPr>
        <w:t xml:space="preserv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613E6C" w:rsidRDefault="00613E6C" w:rsidP="00613E6C">
      <w:pPr>
        <w:tabs>
          <w:tab w:val="left" w:pos="2160"/>
        </w:tabs>
        <w:jc w:val="both"/>
        <w:rPr>
          <w:rFonts w:ascii="Arial" w:hAnsi="Arial" w:cs="Arial"/>
        </w:rPr>
      </w:pPr>
      <w:r>
        <w:rPr>
          <w:rFonts w:ascii="Arial" w:hAnsi="Arial" w:cs="Arial"/>
        </w:rPr>
        <w:t>a) zastąpił ten podmiot innym podmiotem lub podmiotami lub</w:t>
      </w:r>
    </w:p>
    <w:p w:rsidR="00613E6C" w:rsidRDefault="00613E6C" w:rsidP="00613E6C">
      <w:pPr>
        <w:tabs>
          <w:tab w:val="left" w:pos="2160"/>
        </w:tabs>
        <w:jc w:val="both"/>
        <w:rPr>
          <w:rFonts w:ascii="Arial" w:hAnsi="Arial" w:cs="Arial"/>
        </w:rPr>
      </w:pPr>
      <w:r>
        <w:rPr>
          <w:rFonts w:ascii="Arial" w:hAnsi="Arial" w:cs="Arial"/>
        </w:rPr>
        <w:t>b) zobowiązał się do osobistego wykonania odpowiedniej części zamówienia, jeżeli wykaże zdolności techniczne lub zawodowe.</w:t>
      </w:r>
    </w:p>
    <w:p w:rsidR="00613E6C" w:rsidRDefault="00613E6C" w:rsidP="00613E6C">
      <w:pPr>
        <w:tabs>
          <w:tab w:val="left" w:pos="2160"/>
        </w:tabs>
        <w:jc w:val="both"/>
        <w:rPr>
          <w:rFonts w:ascii="Arial" w:hAnsi="Arial" w:cs="Arial"/>
        </w:rPr>
      </w:pPr>
    </w:p>
    <w:p w:rsidR="00AF6DB8" w:rsidRDefault="00613E6C" w:rsidP="00AF6DB8">
      <w:pPr>
        <w:tabs>
          <w:tab w:val="left" w:pos="2160"/>
        </w:tabs>
        <w:jc w:val="both"/>
        <w:rPr>
          <w:rFonts w:ascii="Arial" w:hAnsi="Arial" w:cs="Arial"/>
        </w:rPr>
      </w:pPr>
      <w:r>
        <w:rPr>
          <w:rFonts w:ascii="Arial" w:hAnsi="Arial" w:cs="Arial"/>
        </w:rPr>
        <w:t xml:space="preserve">6.13.6 Wykonawca, który powołuje się  na zasoby innych podmiotów, w celu wykazania braku istnienia wobec nich podstaw wykluczenia oraz spełniania, w zakresie w jakim powołuje się na zasoby, </w:t>
      </w:r>
      <w:r w:rsidR="00AF6DB8">
        <w:rPr>
          <w:rFonts w:ascii="Arial" w:hAnsi="Arial" w:cs="Arial"/>
        </w:rPr>
        <w:t>warunków udziału w postępowaniu zamieszcza  informacje o tych podmiotach w oświadczeniach, o którym mowa w pkt  6.1 SIWZ</w:t>
      </w:r>
    </w:p>
    <w:p w:rsidR="00613E6C" w:rsidRDefault="00613E6C" w:rsidP="00613E6C">
      <w:pPr>
        <w:tabs>
          <w:tab w:val="left" w:pos="2160"/>
        </w:tabs>
        <w:jc w:val="both"/>
        <w:rPr>
          <w:rFonts w:ascii="Arial" w:hAnsi="Arial" w:cs="Arial"/>
        </w:rPr>
      </w:pPr>
    </w:p>
    <w:p w:rsidR="00613E6C" w:rsidRDefault="00613E6C" w:rsidP="00613E6C">
      <w:pPr>
        <w:tabs>
          <w:tab w:val="left" w:pos="2160"/>
        </w:tabs>
        <w:jc w:val="both"/>
        <w:rPr>
          <w:rFonts w:ascii="Arial" w:hAnsi="Arial" w:cs="Arial"/>
          <w:b/>
          <w:bCs/>
        </w:rPr>
      </w:pPr>
      <w:r>
        <w:rPr>
          <w:rFonts w:ascii="Arial" w:hAnsi="Arial" w:cs="Arial"/>
        </w:rPr>
        <w:t xml:space="preserve">Z treści dokumentu musi wynikać brak podstaw wykluczenia oraz spełnienie w zakresie, w jakim Wykonawca powołuje się na zasoby podmiotu trzeciego warunków udziału w postępowaniu. </w:t>
      </w:r>
      <w:r>
        <w:rPr>
          <w:rFonts w:ascii="Arial" w:hAnsi="Arial" w:cs="Arial"/>
          <w:b/>
          <w:bCs/>
        </w:rPr>
        <w:t xml:space="preserve"> </w:t>
      </w:r>
    </w:p>
    <w:p w:rsidR="00613E6C" w:rsidRDefault="00613E6C" w:rsidP="00613E6C">
      <w:pPr>
        <w:tabs>
          <w:tab w:val="left" w:pos="2160"/>
        </w:tabs>
        <w:jc w:val="both"/>
        <w:rPr>
          <w:rFonts w:ascii="Arial" w:hAnsi="Arial" w:cs="Arial"/>
        </w:rPr>
      </w:pPr>
    </w:p>
    <w:p w:rsidR="00613E6C" w:rsidRDefault="00AF6DB8" w:rsidP="00613E6C">
      <w:pPr>
        <w:tabs>
          <w:tab w:val="left" w:pos="2160"/>
        </w:tabs>
        <w:jc w:val="both"/>
        <w:rPr>
          <w:rFonts w:ascii="Arial" w:hAnsi="Arial" w:cs="Arial"/>
        </w:rPr>
      </w:pPr>
      <w:r>
        <w:rPr>
          <w:rFonts w:ascii="Arial" w:hAnsi="Arial" w:cs="Arial"/>
        </w:rPr>
        <w:t xml:space="preserve"> </w:t>
      </w:r>
      <w:r w:rsidR="00613E6C">
        <w:rPr>
          <w:rFonts w:ascii="Arial" w:hAnsi="Arial" w:cs="Arial"/>
        </w:rPr>
        <w:t>6</w:t>
      </w:r>
      <w:r>
        <w:rPr>
          <w:rFonts w:ascii="Arial" w:hAnsi="Arial" w:cs="Arial"/>
        </w:rPr>
        <w:t>.13.7</w:t>
      </w:r>
      <w:r w:rsidR="00613E6C">
        <w:rPr>
          <w:rFonts w:ascii="Arial" w:hAnsi="Arial" w:cs="Arial"/>
        </w:rPr>
        <w:t xml:space="preserve">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613E6C" w:rsidRDefault="00613E6C" w:rsidP="00613E6C">
      <w:pPr>
        <w:tabs>
          <w:tab w:val="left" w:pos="2160"/>
        </w:tabs>
        <w:jc w:val="both"/>
        <w:rPr>
          <w:rFonts w:ascii="Arial" w:hAnsi="Arial" w:cs="Arial"/>
        </w:rPr>
      </w:pPr>
      <w:r>
        <w:rPr>
          <w:rFonts w:ascii="Arial" w:hAnsi="Arial" w:cs="Arial"/>
        </w:rPr>
        <w:t>a) zakres dostępnych wykonawcy zasobów innego podmiotu;</w:t>
      </w:r>
    </w:p>
    <w:p w:rsidR="00613E6C" w:rsidRDefault="00613E6C" w:rsidP="00613E6C">
      <w:pPr>
        <w:tabs>
          <w:tab w:val="left" w:pos="2160"/>
        </w:tabs>
        <w:jc w:val="both"/>
        <w:rPr>
          <w:rFonts w:ascii="Arial" w:hAnsi="Arial" w:cs="Arial"/>
        </w:rPr>
      </w:pPr>
      <w:r>
        <w:rPr>
          <w:rFonts w:ascii="Arial" w:hAnsi="Arial" w:cs="Arial"/>
        </w:rPr>
        <w:t>b) sposób wykorzystania zasobów innego podmiotu, przez Wykonawcę przy wykonywaniu zamówienia publicznego;</w:t>
      </w:r>
    </w:p>
    <w:p w:rsidR="00613E6C" w:rsidRDefault="00613E6C" w:rsidP="00613E6C">
      <w:pPr>
        <w:tabs>
          <w:tab w:val="left" w:pos="2160"/>
        </w:tabs>
        <w:jc w:val="both"/>
        <w:rPr>
          <w:rFonts w:ascii="Arial" w:hAnsi="Arial" w:cs="Arial"/>
        </w:rPr>
      </w:pPr>
      <w:r>
        <w:rPr>
          <w:rFonts w:ascii="Arial" w:hAnsi="Arial" w:cs="Arial"/>
        </w:rPr>
        <w:t>c) zakres i okres udziału innego podmiotu przy wykonywaniu zamówienia publicznego.</w:t>
      </w:r>
    </w:p>
    <w:p w:rsidR="00613E6C" w:rsidRDefault="00613E6C" w:rsidP="00613E6C">
      <w:pPr>
        <w:tabs>
          <w:tab w:val="left" w:pos="2160"/>
        </w:tabs>
        <w:jc w:val="both"/>
        <w:rPr>
          <w:rFonts w:ascii="Arial" w:hAnsi="Arial" w:cs="Arial"/>
        </w:rPr>
      </w:pPr>
      <w:r>
        <w:rPr>
          <w:rFonts w:ascii="Arial" w:hAnsi="Arial" w:cs="Arial"/>
        </w:rPr>
        <w:t xml:space="preserve">d)  czy podmiot na zdolnościach którego Wykonawca polega w odniesieniu do  warunków udziału w postępowaniu dotyczących </w:t>
      </w:r>
      <w:r w:rsidR="008429BB">
        <w:rPr>
          <w:rFonts w:ascii="Arial" w:hAnsi="Arial" w:cs="Arial"/>
        </w:rPr>
        <w:t>d</w:t>
      </w:r>
      <w:r>
        <w:rPr>
          <w:rFonts w:ascii="Arial" w:hAnsi="Arial" w:cs="Arial"/>
        </w:rPr>
        <w:t>oświadczenia, zrealizuje roboty budowlane lub usługi, których wskazane zdolności dotyczą.</w:t>
      </w:r>
    </w:p>
    <w:p w:rsidR="00613E6C" w:rsidRDefault="00613E6C" w:rsidP="00613E6C">
      <w:pPr>
        <w:tabs>
          <w:tab w:val="left" w:pos="2160"/>
        </w:tabs>
        <w:jc w:val="both"/>
        <w:rPr>
          <w:rFonts w:ascii="Arial" w:hAnsi="Arial" w:cs="Arial"/>
          <w:b/>
        </w:rPr>
      </w:pPr>
    </w:p>
    <w:p w:rsidR="00613E6C" w:rsidRDefault="00613E6C" w:rsidP="00613E6C">
      <w:pPr>
        <w:ind w:left="60"/>
        <w:jc w:val="both"/>
        <w:rPr>
          <w:rFonts w:ascii="Arial" w:hAnsi="Arial" w:cs="Arial"/>
          <w:b/>
          <w:u w:val="single"/>
        </w:rPr>
      </w:pPr>
      <w:r>
        <w:rPr>
          <w:rFonts w:ascii="Arial" w:hAnsi="Arial" w:cs="Arial"/>
          <w:b/>
        </w:rPr>
        <w:t xml:space="preserve">6.14 </w:t>
      </w:r>
      <w:r>
        <w:rPr>
          <w:rFonts w:ascii="Arial" w:hAnsi="Arial" w:cs="Arial"/>
          <w:b/>
          <w:u w:val="single"/>
        </w:rPr>
        <w:t>Informacja dla wykonawców wspólnie ubiegających się o udzielenie zamówienia (spółki cywilne/konsorcja).</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6.14.1</w:t>
      </w:r>
      <w:r>
        <w:rPr>
          <w:rFonts w:ascii="Arial" w:hAnsi="Arial" w:cs="Arial"/>
          <w:b/>
        </w:rPr>
        <w:t xml:space="preserve"> </w:t>
      </w:r>
      <w:r>
        <w:rPr>
          <w:rFonts w:ascii="Arial" w:hAnsi="Arial" w:cs="Arial"/>
        </w:rPr>
        <w:t xml:space="preserve"> Wykonawcy mogą  wspólnie ubiegać się o udzielenie zamówienia. W takim przypadku wykonawcy ustanawiają pełnomocnika do repre</w:t>
      </w:r>
      <w:r w:rsidR="00F21E8F">
        <w:rPr>
          <w:rFonts w:ascii="Arial" w:hAnsi="Arial" w:cs="Arial"/>
        </w:rPr>
        <w:t xml:space="preserve">zentowania ich </w:t>
      </w:r>
      <w:r>
        <w:rPr>
          <w:rFonts w:ascii="Arial" w:hAnsi="Arial" w:cs="Arial"/>
        </w:rPr>
        <w:t>w postępowaniu   o udzielenie zmówienia albo repre</w:t>
      </w:r>
      <w:r w:rsidR="00F21E8F">
        <w:rPr>
          <w:rFonts w:ascii="Arial" w:hAnsi="Arial" w:cs="Arial"/>
        </w:rPr>
        <w:t>zentowania w postępowaniu</w:t>
      </w:r>
      <w:r>
        <w:rPr>
          <w:rFonts w:ascii="Arial" w:hAnsi="Arial" w:cs="Arial"/>
        </w:rPr>
        <w:t xml:space="preserve"> i zawarcia umowy w sprawie zamówienia publicznego.  </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6.14.2 W przypadku Wykonawców wspólnie  ubiegających się o udzielenie zamówienia, żaden  nich nie może podlegać wykluczeniu z powodu niespełnienia warunków, o których mowa  w art. 24 ust. 1 ustawy Pzp, oraz o których mowa w pkt 5.3.2 SIWZ, natomiast spełnianie  warunków udziału   w postępowaniu Wykonawcy wykazują zgodnie  z   pkt. 5.2 SIWZ.</w:t>
      </w:r>
    </w:p>
    <w:p w:rsidR="00613E6C" w:rsidRDefault="00613E6C" w:rsidP="00613E6C">
      <w:pPr>
        <w:jc w:val="both"/>
        <w:rPr>
          <w:rFonts w:ascii="Arial" w:hAnsi="Arial" w:cs="Arial"/>
        </w:rPr>
      </w:pPr>
    </w:p>
    <w:p w:rsidR="00AF6DB8" w:rsidRPr="00250E7F" w:rsidRDefault="00613E6C" w:rsidP="00AF6DB8">
      <w:pPr>
        <w:jc w:val="both"/>
        <w:rPr>
          <w:rFonts w:ascii="Arial" w:hAnsi="Arial" w:cs="Arial"/>
        </w:rPr>
      </w:pPr>
      <w:r>
        <w:rPr>
          <w:rFonts w:ascii="Arial" w:hAnsi="Arial" w:cs="Arial"/>
        </w:rPr>
        <w:t xml:space="preserve">6.14.3 </w:t>
      </w:r>
      <w:r w:rsidR="00AF6DB8">
        <w:rPr>
          <w:rFonts w:ascii="Arial" w:hAnsi="Arial" w:cs="Arial"/>
        </w:rPr>
        <w:t>W przypadku W</w:t>
      </w:r>
      <w:r w:rsidR="00AF6DB8" w:rsidRPr="00DC00AD">
        <w:rPr>
          <w:rFonts w:ascii="Arial" w:hAnsi="Arial" w:cs="Arial"/>
        </w:rPr>
        <w:t>ykonawców wspólnie ubiegających się o udz</w:t>
      </w:r>
      <w:r w:rsidR="00AF6DB8">
        <w:rPr>
          <w:rFonts w:ascii="Arial" w:hAnsi="Arial" w:cs="Arial"/>
        </w:rPr>
        <w:t xml:space="preserve">ielenie zmówienia,  oświadczenia, </w:t>
      </w:r>
      <w:r w:rsidR="00AF6DB8" w:rsidRPr="00DC00AD">
        <w:rPr>
          <w:rFonts w:ascii="Arial" w:hAnsi="Arial" w:cs="Arial"/>
        </w:rPr>
        <w:t>o który</w:t>
      </w:r>
      <w:r w:rsidR="00AF6DB8">
        <w:rPr>
          <w:rFonts w:ascii="Arial" w:hAnsi="Arial" w:cs="Arial"/>
        </w:rPr>
        <w:t>ch</w:t>
      </w:r>
      <w:r w:rsidR="00AF6DB8" w:rsidRPr="00DC00AD">
        <w:rPr>
          <w:rFonts w:ascii="Arial" w:hAnsi="Arial" w:cs="Arial"/>
        </w:rPr>
        <w:t xml:space="preserve"> mowa w </w:t>
      </w:r>
      <w:r w:rsidR="00AF6DB8">
        <w:rPr>
          <w:rFonts w:ascii="Arial" w:hAnsi="Arial" w:cs="Arial"/>
        </w:rPr>
        <w:t>pkt. 6.1 SIWZ</w:t>
      </w:r>
      <w:r w:rsidR="00AF6DB8" w:rsidRPr="00DC00AD">
        <w:rPr>
          <w:rFonts w:ascii="Arial" w:hAnsi="Arial" w:cs="Arial"/>
        </w:rPr>
        <w:t xml:space="preserve"> składa każdy z Wykonawców wspólnie  ubiegających się o zamówienie. Oświadczenia te potwierdzają spełnianie warunku udziału  w postępowaniu oraz brak podstaw wykluczenia w zakresie, w którym każdy  z Wykonawców wykazuje spełnienie warunków udziału w postepowaniu oraz brak podstaw wykluczenia</w:t>
      </w:r>
      <w:r w:rsidR="00AF6DB8">
        <w:rPr>
          <w:rFonts w:ascii="Arial" w:hAnsi="Arial" w:cs="Arial"/>
        </w:rPr>
        <w:t xml:space="preserve">. </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6.14.4 W przypadku wspólnego ubiegania się o zamówienie przez Wykonawców oświadczenie o przynależności lub braku przynależności do tej samej grupy kapit</w:t>
      </w:r>
      <w:r w:rsidR="00D54B6E">
        <w:rPr>
          <w:rFonts w:ascii="Arial" w:hAnsi="Arial" w:cs="Arial"/>
        </w:rPr>
        <w:t>ałowej, o którym mowa w pkt. 6.2</w:t>
      </w:r>
      <w:r>
        <w:rPr>
          <w:rFonts w:ascii="Arial" w:hAnsi="Arial" w:cs="Arial"/>
        </w:rPr>
        <w:t xml:space="preserve"> SIWZ  składa każdy z Wykonawców.</w:t>
      </w:r>
    </w:p>
    <w:p w:rsidR="00A0140B" w:rsidRDefault="00A0140B" w:rsidP="00613E6C">
      <w:pPr>
        <w:jc w:val="both"/>
        <w:rPr>
          <w:rFonts w:ascii="Arial" w:hAnsi="Arial" w:cs="Arial"/>
        </w:rPr>
      </w:pPr>
    </w:p>
    <w:p w:rsidR="00613E6C" w:rsidRDefault="00613E6C" w:rsidP="00613E6C">
      <w:pPr>
        <w:jc w:val="both"/>
        <w:rPr>
          <w:rFonts w:ascii="Arial" w:hAnsi="Arial" w:cs="Arial"/>
        </w:rPr>
      </w:pPr>
      <w:r>
        <w:rPr>
          <w:rFonts w:ascii="Arial" w:hAnsi="Arial" w:cs="Arial"/>
        </w:rPr>
        <w:t>6.15.5 W przypadku wspólnego  ubiegania się o zamówienie przez wykonawców są oni  zobowiązani na wezwanie Zamawiającego złożyć dokumenty i oświadc</w:t>
      </w:r>
      <w:r w:rsidR="00AF6DB8">
        <w:rPr>
          <w:rFonts w:ascii="Arial" w:hAnsi="Arial" w:cs="Arial"/>
        </w:rPr>
        <w:t>zenia, o których mowa w pkt  6.5</w:t>
      </w:r>
      <w:r>
        <w:rPr>
          <w:rFonts w:ascii="Arial" w:hAnsi="Arial" w:cs="Arial"/>
        </w:rPr>
        <w:t xml:space="preserve"> SIWZ , przy czym: </w:t>
      </w:r>
    </w:p>
    <w:p w:rsidR="00145C18" w:rsidRDefault="00613E6C" w:rsidP="00145C18">
      <w:pPr>
        <w:jc w:val="both"/>
        <w:rPr>
          <w:rFonts w:ascii="Arial" w:hAnsi="Arial" w:cs="Arial"/>
        </w:rPr>
      </w:pPr>
      <w:r>
        <w:rPr>
          <w:rFonts w:ascii="Arial" w:hAnsi="Arial" w:cs="Arial"/>
        </w:rPr>
        <w:t xml:space="preserve">- </w:t>
      </w:r>
      <w:r w:rsidR="001059B5">
        <w:rPr>
          <w:rFonts w:ascii="Arial" w:hAnsi="Arial" w:cs="Arial"/>
        </w:rPr>
        <w:t xml:space="preserve">dokumenty i </w:t>
      </w:r>
      <w:r w:rsidR="001059B5" w:rsidRPr="00C54324">
        <w:rPr>
          <w:rFonts w:ascii="Arial" w:hAnsi="Arial" w:cs="Arial"/>
        </w:rPr>
        <w:t>oświadczenia, o których mowa w pkt 6.5.1 SIWZ</w:t>
      </w:r>
      <w:r w:rsidR="004C44CB">
        <w:rPr>
          <w:rFonts w:ascii="Arial" w:hAnsi="Arial" w:cs="Arial"/>
        </w:rPr>
        <w:t xml:space="preserve"> składa  każdy z nich.</w:t>
      </w:r>
    </w:p>
    <w:p w:rsidR="00145C18" w:rsidRPr="00C54324" w:rsidRDefault="00145C18" w:rsidP="00145C18">
      <w:pPr>
        <w:jc w:val="both"/>
        <w:rPr>
          <w:rFonts w:ascii="Arial" w:hAnsi="Arial" w:cs="Arial"/>
        </w:rPr>
      </w:pPr>
    </w:p>
    <w:p w:rsidR="00342282" w:rsidRPr="004C44CB" w:rsidRDefault="00613E6C" w:rsidP="00613E6C">
      <w:pPr>
        <w:jc w:val="both"/>
        <w:rPr>
          <w:rFonts w:ascii="Arial" w:eastAsia="Tahoma" w:hAnsi="Arial" w:cs="Tahoma"/>
          <w:b/>
          <w:bCs/>
        </w:rPr>
      </w:pPr>
      <w:r>
        <w:rPr>
          <w:rFonts w:ascii="Arial" w:hAnsi="Arial"/>
          <w:b/>
          <w:bCs/>
          <w:iCs/>
        </w:rPr>
        <w:lastRenderedPageBreak/>
        <w:t>7.</w:t>
      </w:r>
      <w:r>
        <w:rPr>
          <w:rFonts w:ascii="Arial" w:hAnsi="Arial"/>
          <w:i/>
          <w:iCs/>
        </w:rPr>
        <w:t xml:space="preserve"> </w:t>
      </w:r>
      <w:r>
        <w:rPr>
          <w:rFonts w:ascii="Tahoma" w:eastAsia="Tahoma" w:hAnsi="Tahoma" w:cs="Tahoma"/>
          <w:b/>
          <w:bCs/>
          <w:sz w:val="20"/>
          <w:szCs w:val="20"/>
        </w:rPr>
        <w:t xml:space="preserve"> </w:t>
      </w:r>
      <w:r>
        <w:rPr>
          <w:rFonts w:ascii="Arial" w:eastAsia="Tahoma" w:hAnsi="Arial" w:cs="Tahoma"/>
          <w:b/>
          <w:bCs/>
          <w:u w:val="single"/>
        </w:rPr>
        <w:t xml:space="preserve">INFORMACJE O SPOSOBIE POROZUMIEWANIA SIĘ ZAMAWIAJĄCEGO Z WYKONAWCAMI ORAZ PRZEKAZYWANIA OŚWIADCZEŃ I DOKUMENTÓW, A TAKŻE WSKAZANIE OSÓB UPRAWNIONYCH DO POROZUMIEWANIA SIĘ Z WYKONAWCAMI. </w:t>
      </w:r>
    </w:p>
    <w:p w:rsidR="00613E6C" w:rsidRDefault="00C54324" w:rsidP="00613E6C">
      <w:pPr>
        <w:jc w:val="both"/>
        <w:rPr>
          <w:rFonts w:ascii="Arial" w:hAnsi="Arial" w:cs="Arial"/>
        </w:rPr>
      </w:pPr>
      <w:r>
        <w:rPr>
          <w:rFonts w:ascii="Arial" w:hAnsi="Arial" w:cs="Arial"/>
        </w:rPr>
        <w:t>7.1</w:t>
      </w:r>
      <w:r w:rsidR="00342282">
        <w:rPr>
          <w:rFonts w:ascii="Arial" w:hAnsi="Arial" w:cs="Arial"/>
        </w:rPr>
        <w:t xml:space="preserve"> </w:t>
      </w:r>
      <w:r w:rsidR="00613E6C">
        <w:rPr>
          <w:rFonts w:ascii="Arial" w:hAnsi="Arial" w:cs="Arial"/>
        </w:rPr>
        <w:t>W postępowaniu  komunikacja między Zamawiającym a Wykonawcami odbywa się za pośrednictwem operatora pocztowego w  rozumieniu ustawy z dnia 23 listopada 2012r</w:t>
      </w:r>
      <w:r>
        <w:rPr>
          <w:rFonts w:ascii="Arial" w:hAnsi="Arial" w:cs="Arial"/>
        </w:rPr>
        <w:t>.  Prawo pocztowe (Dz. U. z 2017</w:t>
      </w:r>
      <w:r w:rsidR="00613E6C">
        <w:rPr>
          <w:rFonts w:ascii="Arial" w:hAnsi="Arial" w:cs="Arial"/>
        </w:rPr>
        <w:t>r. poz.</w:t>
      </w:r>
      <w:r>
        <w:rPr>
          <w:rFonts w:ascii="Arial" w:hAnsi="Arial" w:cs="Arial"/>
        </w:rPr>
        <w:t>1481 ze zm</w:t>
      </w:r>
      <w:r w:rsidR="00613E6C">
        <w:rPr>
          <w:rFonts w:ascii="Arial" w:hAnsi="Arial" w:cs="Arial"/>
        </w:rPr>
        <w:t xml:space="preserve">) osobiście, za pośrednictwem posłańca, faksu lub przy użyciu środków komunikacji elektronicznej w rozumieniu ustawy z dnia 18 lipca 2002r. o świadczeniu usług drogą elektroniczną </w:t>
      </w:r>
      <w:r>
        <w:rPr>
          <w:rFonts w:ascii="Arial" w:hAnsi="Arial" w:cs="Arial"/>
        </w:rPr>
        <w:t>(Dz. U. z 2017</w:t>
      </w:r>
      <w:r w:rsidR="00613E6C">
        <w:rPr>
          <w:rFonts w:ascii="Arial" w:hAnsi="Arial" w:cs="Arial"/>
        </w:rPr>
        <w:t xml:space="preserve">r. poz. </w:t>
      </w:r>
      <w:r>
        <w:rPr>
          <w:rFonts w:ascii="Arial" w:hAnsi="Arial" w:cs="Arial"/>
        </w:rPr>
        <w:t>1219 ze zm.</w:t>
      </w:r>
      <w:r w:rsidR="00613E6C">
        <w:rPr>
          <w:rFonts w:ascii="Arial" w:hAnsi="Arial" w:cs="Arial"/>
        </w:rPr>
        <w:t xml:space="preserve">) z uwzględnieniem wymogów dotyczących formy, ustanowionych  poniżej.  </w:t>
      </w:r>
    </w:p>
    <w:p w:rsidR="00613E6C" w:rsidRDefault="00613E6C" w:rsidP="00613E6C">
      <w:pPr>
        <w:jc w:val="both"/>
        <w:rPr>
          <w:rFonts w:ascii="Arial" w:hAnsi="Arial" w:cs="Arial"/>
        </w:rPr>
      </w:pPr>
      <w:r>
        <w:rPr>
          <w:rFonts w:ascii="Arial" w:hAnsi="Arial" w:cs="Arial"/>
        </w:rPr>
        <w:t>Zamawiający wyznacza Urszulę Marek do kontaktowania się z wykonawcami.</w:t>
      </w:r>
    </w:p>
    <w:p w:rsidR="00613E6C" w:rsidRDefault="00C54324" w:rsidP="00613E6C">
      <w:pPr>
        <w:jc w:val="both"/>
        <w:rPr>
          <w:rFonts w:ascii="Arial" w:hAnsi="Arial" w:cs="Arial"/>
        </w:rPr>
      </w:pPr>
      <w:r>
        <w:rPr>
          <w:rFonts w:ascii="Arial" w:hAnsi="Arial" w:cs="Arial"/>
        </w:rPr>
        <w:t>7.2</w:t>
      </w:r>
      <w:r w:rsidR="00613E6C">
        <w:rPr>
          <w:rFonts w:ascii="Arial" w:hAnsi="Arial" w:cs="Arial"/>
        </w:rPr>
        <w:t xml:space="preserve">  Jeżeli Zamawiający lub Wykonawca przekazują oświadczenia, wnioski, zawiadomienia oraz informacje za pomocą faksu  lub  przy użyciu środków komunikacji elektronicznej  w rozumieniu  ustawy z dnia 18 lipca 2002r o świadczeniu usług drogą elektroniczną, każda ze stron na żądanie drugiej niezwłocznie potwierdza fakt ich otrzymania.</w:t>
      </w:r>
    </w:p>
    <w:p w:rsidR="00613E6C" w:rsidRDefault="00613E6C" w:rsidP="00613E6C">
      <w:pPr>
        <w:jc w:val="both"/>
        <w:rPr>
          <w:rFonts w:ascii="Arial" w:hAnsi="Arial" w:cs="Arial"/>
        </w:rPr>
      </w:pPr>
    </w:p>
    <w:p w:rsidR="00613E6C" w:rsidRDefault="00C54324" w:rsidP="00613E6C">
      <w:pPr>
        <w:jc w:val="both"/>
        <w:rPr>
          <w:rFonts w:ascii="Arial" w:hAnsi="Arial" w:cs="Arial"/>
        </w:rPr>
      </w:pPr>
      <w:r>
        <w:rPr>
          <w:rFonts w:ascii="Arial" w:hAnsi="Arial" w:cs="Arial"/>
        </w:rPr>
        <w:t>7.3</w:t>
      </w:r>
      <w:r w:rsidR="00613E6C">
        <w:rPr>
          <w:rFonts w:ascii="Arial" w:hAnsi="Arial" w:cs="Arial"/>
        </w:rPr>
        <w:t xml:space="preserve"> </w:t>
      </w:r>
      <w:r>
        <w:rPr>
          <w:rFonts w:ascii="Arial" w:hAnsi="Arial" w:cs="Arial"/>
        </w:rPr>
        <w:t>O</w:t>
      </w:r>
      <w:r w:rsidR="00001BF3">
        <w:rPr>
          <w:rFonts w:ascii="Arial" w:hAnsi="Arial" w:cs="Arial"/>
        </w:rPr>
        <w:t>świadcze</w:t>
      </w:r>
      <w:r>
        <w:rPr>
          <w:rFonts w:ascii="Arial" w:hAnsi="Arial" w:cs="Arial"/>
        </w:rPr>
        <w:t>nia, o których mowa w punkcie 6.1 SIWZ</w:t>
      </w:r>
      <w:r w:rsidR="00001BF3">
        <w:rPr>
          <w:rFonts w:ascii="Arial" w:hAnsi="Arial" w:cs="Arial"/>
        </w:rPr>
        <w:t xml:space="preserve"> </w:t>
      </w:r>
      <w:r>
        <w:rPr>
          <w:rFonts w:ascii="Arial" w:hAnsi="Arial" w:cs="Arial"/>
        </w:rPr>
        <w:t xml:space="preserve"> Wykonawca zobowiązany jest złożyć w fo</w:t>
      </w:r>
      <w:r w:rsidR="00355BE1">
        <w:rPr>
          <w:rFonts w:ascii="Arial" w:hAnsi="Arial" w:cs="Arial"/>
        </w:rPr>
        <w:t>rmie pisemnej</w:t>
      </w:r>
      <w:r>
        <w:rPr>
          <w:rFonts w:ascii="Arial" w:hAnsi="Arial" w:cs="Arial"/>
        </w:rPr>
        <w:t xml:space="preserve"> wraz z Ofertą.</w:t>
      </w:r>
    </w:p>
    <w:p w:rsidR="00C54324" w:rsidRDefault="00C54324" w:rsidP="00613E6C">
      <w:pPr>
        <w:jc w:val="both"/>
        <w:rPr>
          <w:rFonts w:ascii="Arial" w:hAnsi="Arial" w:cs="Arial"/>
        </w:rPr>
      </w:pPr>
    </w:p>
    <w:p w:rsidR="00C54324" w:rsidRDefault="00C54324" w:rsidP="00613E6C">
      <w:pPr>
        <w:jc w:val="both"/>
        <w:rPr>
          <w:rFonts w:ascii="Arial" w:hAnsi="Arial" w:cs="Arial"/>
        </w:rPr>
      </w:pPr>
      <w:r>
        <w:rPr>
          <w:rFonts w:ascii="Arial" w:hAnsi="Arial" w:cs="Arial"/>
        </w:rPr>
        <w:t>7.4 Ofertę  składa się pod rygorem nieważności w formie pisemnej.</w:t>
      </w:r>
    </w:p>
    <w:p w:rsidR="00613E6C" w:rsidRDefault="00613E6C" w:rsidP="00613E6C">
      <w:pPr>
        <w:jc w:val="both"/>
        <w:rPr>
          <w:rFonts w:ascii="Arial" w:hAnsi="Arial" w:cs="Arial"/>
        </w:rPr>
      </w:pPr>
    </w:p>
    <w:p w:rsidR="00613E6C" w:rsidRDefault="00355BE1" w:rsidP="00613E6C">
      <w:pPr>
        <w:jc w:val="both"/>
        <w:rPr>
          <w:rFonts w:ascii="Arial" w:hAnsi="Arial" w:cs="Arial"/>
        </w:rPr>
      </w:pPr>
      <w:r>
        <w:rPr>
          <w:rFonts w:ascii="Arial" w:hAnsi="Arial" w:cs="Arial"/>
        </w:rPr>
        <w:t>7.5</w:t>
      </w:r>
      <w:r w:rsidR="00C430B3">
        <w:rPr>
          <w:rFonts w:ascii="Arial" w:hAnsi="Arial" w:cs="Arial"/>
        </w:rPr>
        <w:t xml:space="preserve">  Oświadczenia lub dokumenty, </w:t>
      </w:r>
      <w:r w:rsidR="00613E6C">
        <w:rPr>
          <w:rFonts w:ascii="Arial" w:hAnsi="Arial" w:cs="Arial"/>
        </w:rPr>
        <w:t xml:space="preserve"> o których mowa w rozporządzeniu Ministra Rozwoju z dnia 26 lipca 2016r. w sprawie rodzajów dokumentów, jakich może żądać zamawiający od Wykonawcy w postępowaniu o udzielenie zamówienia (Dz. U. poz. 1126</w:t>
      </w:r>
      <w:r w:rsidR="00AF3BF2">
        <w:rPr>
          <w:rFonts w:ascii="Arial" w:hAnsi="Arial" w:cs="Arial"/>
        </w:rPr>
        <w:t xml:space="preserve"> ze zm. </w:t>
      </w:r>
      <w:r w:rsidR="00613E6C">
        <w:rPr>
          <w:rFonts w:ascii="Arial" w:hAnsi="Arial" w:cs="Arial"/>
        </w:rPr>
        <w:t>)</w:t>
      </w:r>
      <w:r w:rsidR="00AF3BF2">
        <w:rPr>
          <w:rFonts w:ascii="Arial" w:hAnsi="Arial" w:cs="Arial"/>
        </w:rPr>
        <w:t xml:space="preserve"> zwanym dalej „rozporządzeniem”</w:t>
      </w:r>
      <w:r w:rsidR="00613E6C">
        <w:rPr>
          <w:rFonts w:ascii="Arial" w:hAnsi="Arial" w:cs="Arial"/>
        </w:rPr>
        <w:t xml:space="preserve">, należy złożyć </w:t>
      </w:r>
      <w:r w:rsidR="00613E6C">
        <w:rPr>
          <w:rFonts w:ascii="Arial" w:hAnsi="Arial" w:cs="Arial"/>
          <w:b/>
        </w:rPr>
        <w:t>w oryginale</w:t>
      </w:r>
      <w:r w:rsidR="00AF3BF2">
        <w:rPr>
          <w:rFonts w:ascii="Arial" w:hAnsi="Arial" w:cs="Arial"/>
          <w:b/>
        </w:rPr>
        <w:t xml:space="preserve"> lub kopii poświadczonej za zgodność z oryginałem</w:t>
      </w:r>
      <w:r w:rsidR="00613E6C">
        <w:rPr>
          <w:rFonts w:ascii="Arial" w:hAnsi="Arial" w:cs="Arial"/>
          <w:b/>
        </w:rPr>
        <w:t>.</w:t>
      </w:r>
    </w:p>
    <w:p w:rsidR="00A0140B" w:rsidRDefault="00A0140B" w:rsidP="00613E6C">
      <w:pPr>
        <w:jc w:val="both"/>
        <w:rPr>
          <w:rFonts w:ascii="Arial" w:hAnsi="Arial" w:cs="Arial"/>
        </w:rPr>
      </w:pPr>
    </w:p>
    <w:p w:rsidR="00613E6C" w:rsidRDefault="00355BE1" w:rsidP="00613E6C">
      <w:pPr>
        <w:jc w:val="both"/>
        <w:rPr>
          <w:rFonts w:ascii="Arial" w:hAnsi="Arial" w:cs="Arial"/>
          <w:b/>
        </w:rPr>
      </w:pPr>
      <w:r>
        <w:rPr>
          <w:rFonts w:ascii="Arial" w:hAnsi="Arial" w:cs="Arial"/>
        </w:rPr>
        <w:t>7.6</w:t>
      </w:r>
      <w:r w:rsidR="00613E6C">
        <w:rPr>
          <w:rFonts w:ascii="Arial" w:hAnsi="Arial" w:cs="Arial"/>
        </w:rPr>
        <w:t xml:space="preserve"> Zobowiązanie, o którym mowa w pkt.  6.1</w:t>
      </w:r>
      <w:r w:rsidR="00D54B6E">
        <w:rPr>
          <w:rFonts w:ascii="Arial" w:hAnsi="Arial" w:cs="Arial"/>
        </w:rPr>
        <w:t>3</w:t>
      </w:r>
      <w:r w:rsidR="00613E6C">
        <w:rPr>
          <w:rFonts w:ascii="Arial" w:hAnsi="Arial" w:cs="Arial"/>
        </w:rPr>
        <w:t xml:space="preserve">.2 SIWZ, należy złożyć </w:t>
      </w:r>
      <w:r w:rsidR="00613E6C">
        <w:rPr>
          <w:rFonts w:ascii="Arial" w:hAnsi="Arial" w:cs="Arial"/>
          <w:b/>
        </w:rPr>
        <w:t>w oryginale.</w:t>
      </w:r>
    </w:p>
    <w:p w:rsidR="00613E6C" w:rsidRDefault="00613E6C" w:rsidP="00613E6C">
      <w:pPr>
        <w:jc w:val="both"/>
        <w:rPr>
          <w:rFonts w:ascii="Arial" w:hAnsi="Arial" w:cs="Arial"/>
          <w:b/>
        </w:rPr>
      </w:pPr>
    </w:p>
    <w:p w:rsidR="00613E6C" w:rsidRDefault="00355BE1" w:rsidP="00613E6C">
      <w:pPr>
        <w:jc w:val="both"/>
        <w:rPr>
          <w:rFonts w:ascii="Arial" w:hAnsi="Arial" w:cs="Arial"/>
        </w:rPr>
      </w:pPr>
      <w:r>
        <w:rPr>
          <w:rFonts w:ascii="Arial" w:hAnsi="Arial" w:cs="Arial"/>
        </w:rPr>
        <w:t>7.7</w:t>
      </w:r>
      <w:r w:rsidR="00AF3BF2">
        <w:rPr>
          <w:rFonts w:ascii="Arial" w:hAnsi="Arial" w:cs="Arial"/>
        </w:rPr>
        <w:t xml:space="preserve"> </w:t>
      </w:r>
      <w:r w:rsidR="00613E6C">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w:t>
      </w:r>
      <w:r w:rsidR="00AF3BF2">
        <w:rPr>
          <w:rFonts w:ascii="Arial" w:hAnsi="Arial" w:cs="Arial"/>
        </w:rPr>
        <w:t xml:space="preserve"> lub oświadczeń</w:t>
      </w:r>
      <w:r w:rsidR="00613E6C">
        <w:rPr>
          <w:rFonts w:ascii="Arial" w:hAnsi="Arial" w:cs="Arial"/>
        </w:rPr>
        <w:t>, które każdego z nich dotyczą</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 xml:space="preserve">Poświadczenie za zgodność z oryginałem </w:t>
      </w:r>
      <w:r w:rsidR="00AF3BF2">
        <w:rPr>
          <w:rFonts w:ascii="Arial" w:hAnsi="Arial" w:cs="Arial"/>
        </w:rPr>
        <w:t>następuje</w:t>
      </w:r>
      <w:r w:rsidR="00043406">
        <w:rPr>
          <w:rFonts w:ascii="Arial" w:hAnsi="Arial" w:cs="Arial"/>
        </w:rPr>
        <w:t xml:space="preserve"> przez opatrzenie  kopii dokumentu lub kopii  oświadczenia, sporządzonych w postaci papierowej, własnoręcznym podpisem.</w:t>
      </w:r>
    </w:p>
    <w:p w:rsidR="00043406" w:rsidRPr="008B3D9D" w:rsidRDefault="00043406" w:rsidP="00043406">
      <w:pPr>
        <w:jc w:val="both"/>
        <w:rPr>
          <w:rFonts w:ascii="Arial" w:hAnsi="Arial" w:cs="Arial"/>
        </w:rPr>
      </w:pPr>
      <w:r>
        <w:rPr>
          <w:rFonts w:ascii="Arial" w:hAnsi="Arial" w:cs="Arial"/>
        </w:rPr>
        <w:t xml:space="preserve">Poświadczenia za zgodność z oryginałem powinno być sporządzone w sposób </w:t>
      </w:r>
      <w:r w:rsidRPr="008B3D9D">
        <w:rPr>
          <w:rFonts w:ascii="Arial" w:hAnsi="Arial" w:cs="Arial"/>
        </w:rPr>
        <w:t>umożliwiający identyfikację podpisu  (np. wraz z imienną pieczątką osoby poświadczającej kopię dokumentu za zgodność z oryginałem).</w:t>
      </w:r>
    </w:p>
    <w:p w:rsidR="00043406" w:rsidRDefault="00043406" w:rsidP="00613E6C">
      <w:pPr>
        <w:jc w:val="both"/>
        <w:rPr>
          <w:rFonts w:ascii="Arial" w:hAnsi="Arial" w:cs="Arial"/>
        </w:rPr>
      </w:pPr>
    </w:p>
    <w:p w:rsidR="00613E6C" w:rsidRDefault="00355BE1" w:rsidP="00613E6C">
      <w:pPr>
        <w:jc w:val="both"/>
        <w:rPr>
          <w:rFonts w:ascii="Arial" w:hAnsi="Arial" w:cs="Arial"/>
        </w:rPr>
      </w:pPr>
      <w:r>
        <w:rPr>
          <w:rFonts w:ascii="Arial" w:hAnsi="Arial" w:cs="Arial"/>
        </w:rPr>
        <w:t>7.8</w:t>
      </w:r>
      <w:r w:rsidR="00613E6C">
        <w:rPr>
          <w:rFonts w:ascii="Arial" w:hAnsi="Arial" w:cs="Arial"/>
        </w:rPr>
        <w:t xml:space="preserve"> Zamawiający może żądać przedstawienia oryginału lub notarialnie poświadczonej kopii dokumentów</w:t>
      </w:r>
      <w:r w:rsidR="008A34B2">
        <w:rPr>
          <w:rFonts w:ascii="Arial" w:hAnsi="Arial" w:cs="Arial"/>
        </w:rPr>
        <w:t xml:space="preserve"> lub oświadczeń</w:t>
      </w:r>
      <w:r w:rsidR="00613E6C">
        <w:rPr>
          <w:rFonts w:ascii="Arial" w:hAnsi="Arial" w:cs="Arial"/>
        </w:rPr>
        <w:t xml:space="preserve">, o których mowa w rozporządzenie,  wyłącznie wtedy, gdy złożona kopia  jest nieczytelna lub budzi wątpliwości co do jej prawdziwości. </w:t>
      </w:r>
    </w:p>
    <w:p w:rsidR="00613E6C" w:rsidRDefault="00613E6C" w:rsidP="00613E6C">
      <w:pPr>
        <w:jc w:val="both"/>
        <w:rPr>
          <w:rFonts w:ascii="Arial" w:hAnsi="Arial" w:cs="Arial"/>
        </w:rPr>
      </w:pPr>
    </w:p>
    <w:p w:rsidR="00613E6C" w:rsidRDefault="00355BE1" w:rsidP="00613E6C">
      <w:pPr>
        <w:jc w:val="both"/>
        <w:rPr>
          <w:rFonts w:ascii="Arial" w:hAnsi="Arial" w:cs="Arial"/>
        </w:rPr>
      </w:pPr>
      <w:r>
        <w:rPr>
          <w:rFonts w:ascii="Arial" w:hAnsi="Arial" w:cs="Arial"/>
        </w:rPr>
        <w:t>7.9</w:t>
      </w:r>
      <w:r w:rsidR="00613E6C">
        <w:rPr>
          <w:rFonts w:ascii="Arial" w:hAnsi="Arial" w:cs="Arial"/>
        </w:rPr>
        <w:t xml:space="preserve"> Dokumenty</w:t>
      </w:r>
      <w:r w:rsidR="008A34B2">
        <w:rPr>
          <w:rFonts w:ascii="Arial" w:hAnsi="Arial" w:cs="Arial"/>
        </w:rPr>
        <w:t xml:space="preserve"> lub oświadczenia</w:t>
      </w:r>
      <w:r w:rsidR="00613E6C">
        <w:rPr>
          <w:rFonts w:ascii="Arial" w:hAnsi="Arial" w:cs="Arial"/>
        </w:rPr>
        <w:t xml:space="preserve"> sporządzone w języku obcym są składane wraz z tłumaczeniem na język polski.</w:t>
      </w:r>
    </w:p>
    <w:p w:rsidR="00A0140B" w:rsidRDefault="00A0140B" w:rsidP="00613E6C">
      <w:pPr>
        <w:jc w:val="both"/>
        <w:rPr>
          <w:rFonts w:ascii="Arial" w:hAnsi="Arial" w:cs="Arial"/>
        </w:rPr>
      </w:pPr>
    </w:p>
    <w:p w:rsidR="00613E6C" w:rsidRPr="00295B1D" w:rsidRDefault="00613E6C" w:rsidP="00613E6C">
      <w:pPr>
        <w:jc w:val="both"/>
        <w:rPr>
          <w:rFonts w:ascii="Arial" w:hAnsi="Arial" w:cs="Arial"/>
        </w:rPr>
      </w:pPr>
      <w:r w:rsidRPr="00295B1D">
        <w:rPr>
          <w:rFonts w:ascii="Arial" w:hAnsi="Arial" w:cs="Arial"/>
          <w:b/>
          <w:u w:val="single"/>
        </w:rPr>
        <w:t xml:space="preserve">8. </w:t>
      </w:r>
      <w:r w:rsidRPr="00295B1D">
        <w:rPr>
          <w:rFonts w:ascii="Arial" w:hAnsi="Arial" w:cs="Arial"/>
          <w:b/>
          <w:i/>
          <w:u w:val="single"/>
        </w:rPr>
        <w:t xml:space="preserve"> </w:t>
      </w:r>
      <w:r w:rsidRPr="00295B1D">
        <w:rPr>
          <w:rFonts w:ascii="Arial" w:hAnsi="Arial" w:cs="Arial"/>
          <w:b/>
          <w:u w:val="single"/>
        </w:rPr>
        <w:t>WYMAGANIA DOTYCZĄCE WADIUM</w:t>
      </w:r>
    </w:p>
    <w:p w:rsidR="00613E6C" w:rsidRPr="00295B1D" w:rsidRDefault="00613E6C" w:rsidP="00613E6C">
      <w:pPr>
        <w:spacing w:line="100" w:lineRule="atLeast"/>
        <w:ind w:left="644" w:right="-142"/>
        <w:jc w:val="both"/>
        <w:rPr>
          <w:rFonts w:ascii="Arial" w:hAnsi="Arial" w:cs="Arial"/>
        </w:rPr>
      </w:pPr>
    </w:p>
    <w:p w:rsidR="00613E6C" w:rsidRDefault="008D51AB" w:rsidP="00613E6C">
      <w:pPr>
        <w:tabs>
          <w:tab w:val="left" w:pos="709"/>
          <w:tab w:val="left" w:pos="851"/>
        </w:tabs>
        <w:jc w:val="both"/>
        <w:rPr>
          <w:rFonts w:ascii="Arial" w:eastAsia="Cambria" w:hAnsi="Arial" w:cs="Arial"/>
        </w:rPr>
      </w:pPr>
      <w:r>
        <w:rPr>
          <w:rFonts w:ascii="Arial" w:eastAsia="Cambria" w:hAnsi="Arial" w:cs="Arial"/>
        </w:rPr>
        <w:t xml:space="preserve"> Nie dotyczy</w:t>
      </w:r>
    </w:p>
    <w:p w:rsidR="00613E6C" w:rsidRDefault="00613E6C" w:rsidP="00613E6C">
      <w:pPr>
        <w:jc w:val="both"/>
        <w:rPr>
          <w:rFonts w:ascii="Arial" w:hAnsi="Arial" w:cs="Arial"/>
        </w:rPr>
      </w:pPr>
    </w:p>
    <w:p w:rsidR="00613E6C" w:rsidRDefault="00613E6C" w:rsidP="00613E6C">
      <w:pPr>
        <w:jc w:val="both"/>
        <w:rPr>
          <w:rFonts w:ascii="Arial" w:hAnsi="Arial" w:cs="Arial"/>
          <w:u w:val="single"/>
        </w:rPr>
      </w:pPr>
      <w:r>
        <w:rPr>
          <w:rFonts w:ascii="Arial" w:hAnsi="Arial"/>
          <w:b/>
          <w:bCs/>
          <w:iCs/>
          <w:u w:val="single"/>
        </w:rPr>
        <w:lastRenderedPageBreak/>
        <w:t>9.  OPIS SPOSOBU UDZIELANIA WYJAŚNIEŃ DOTYCZĄCYCH  SPECYFIKACJ ISTOTNYCH WARUNKÓW ZAMÓWIENIA.</w:t>
      </w:r>
    </w:p>
    <w:p w:rsidR="00613E6C" w:rsidRDefault="00613E6C" w:rsidP="00613E6C">
      <w:pPr>
        <w:jc w:val="both"/>
        <w:rPr>
          <w:rFonts w:ascii="Arial" w:hAnsi="Arial" w:cs="Arial"/>
          <w:b/>
          <w:sz w:val="28"/>
          <w:szCs w:val="28"/>
        </w:rPr>
      </w:pPr>
      <w:r>
        <w:rPr>
          <w:rFonts w:ascii="Arial" w:hAnsi="Arial" w:cs="Arial"/>
          <w:b/>
          <w:sz w:val="28"/>
          <w:szCs w:val="28"/>
        </w:rPr>
        <w:t xml:space="preserve"> </w:t>
      </w:r>
    </w:p>
    <w:p w:rsidR="004C44CB" w:rsidRDefault="00613E6C" w:rsidP="004C44CB">
      <w:pPr>
        <w:jc w:val="both"/>
        <w:rPr>
          <w:rFonts w:ascii="Arial" w:hAnsi="Arial" w:cs="Arial"/>
        </w:rPr>
      </w:pPr>
      <w:r>
        <w:rPr>
          <w:rFonts w:ascii="Arial" w:hAnsi="Arial" w:cs="Arial"/>
        </w:rPr>
        <w:t>9.1 Wykonawca może zwrócić się do zamawiającego o wyjaśnienie treści SIWZ, kierując wniosek na adres:</w:t>
      </w:r>
    </w:p>
    <w:p w:rsidR="00613E6C" w:rsidRPr="004C44CB" w:rsidRDefault="00613E6C" w:rsidP="004C44CB">
      <w:pPr>
        <w:jc w:val="both"/>
        <w:rPr>
          <w:rFonts w:ascii="Arial" w:hAnsi="Arial" w:cs="Arial"/>
        </w:rPr>
      </w:pPr>
      <w:r>
        <w:rPr>
          <w:rFonts w:ascii="Arial" w:hAnsi="Arial" w:cs="Arial"/>
          <w:b/>
        </w:rPr>
        <w:t>Zarząd Dróg Powiatowych w Biłgoraju</w:t>
      </w:r>
      <w:r w:rsidR="004C44CB">
        <w:rPr>
          <w:rFonts w:ascii="Arial" w:hAnsi="Arial" w:cs="Arial"/>
          <w:b/>
        </w:rPr>
        <w:t xml:space="preserve">, </w:t>
      </w:r>
      <w:r>
        <w:rPr>
          <w:rFonts w:ascii="Arial" w:hAnsi="Arial" w:cs="Arial"/>
          <w:b/>
        </w:rPr>
        <w:t>ul. Gen. Sikorskiego 3</w:t>
      </w:r>
    </w:p>
    <w:p w:rsidR="00613E6C" w:rsidRDefault="00613E6C" w:rsidP="00613E6C">
      <w:pPr>
        <w:pStyle w:val="Akapitzlist2"/>
        <w:ind w:left="795"/>
        <w:jc w:val="both"/>
        <w:rPr>
          <w:rFonts w:ascii="Arial" w:hAnsi="Arial" w:cs="Arial"/>
          <w:b/>
        </w:rPr>
      </w:pPr>
      <w:r>
        <w:rPr>
          <w:rFonts w:ascii="Arial" w:hAnsi="Arial" w:cs="Arial"/>
          <w:b/>
        </w:rPr>
        <w:t>23-400 Biłgoraj</w:t>
      </w:r>
    </w:p>
    <w:p w:rsidR="00613E6C" w:rsidRDefault="00613E6C" w:rsidP="00613E6C">
      <w:pPr>
        <w:jc w:val="both"/>
        <w:rPr>
          <w:rFonts w:ascii="Arial" w:hAnsi="Arial" w:cs="Arial"/>
        </w:rPr>
      </w:pPr>
      <w:r>
        <w:rPr>
          <w:rFonts w:ascii="Arial" w:hAnsi="Arial" w:cs="Arial"/>
        </w:rPr>
        <w:t xml:space="preserve">Zamawiający  prosi o  przekazywanie pytań również drogą elektroniczną na adres: </w:t>
      </w:r>
      <w:hyperlink r:id="rId10" w:history="1">
        <w:r w:rsidRPr="00AF6DB8">
          <w:rPr>
            <w:rStyle w:val="Hipercze"/>
            <w:rFonts w:ascii="Arial" w:hAnsi="Arial" w:cs="Arial"/>
          </w:rPr>
          <w:t>sekretariat@zdpbilgoraj.home.pl</w:t>
        </w:r>
      </w:hyperlink>
      <w:r w:rsidRPr="00AF6DB8">
        <w:rPr>
          <w:rFonts w:ascii="Arial" w:hAnsi="Arial" w:cs="Arial"/>
        </w:rPr>
        <w:t xml:space="preserve"> w</w:t>
      </w:r>
      <w:r>
        <w:rPr>
          <w:rFonts w:ascii="Arial" w:hAnsi="Arial" w:cs="Arial"/>
        </w:rPr>
        <w:t xml:space="preserve"> formie edytowalnej, gdyż skróci to czas udzielania wyjaśnień.</w:t>
      </w:r>
    </w:p>
    <w:p w:rsidR="00C90075" w:rsidRDefault="00C90075" w:rsidP="00613E6C">
      <w:pPr>
        <w:jc w:val="both"/>
        <w:rPr>
          <w:rFonts w:ascii="Arial" w:hAnsi="Arial" w:cs="Arial"/>
        </w:rPr>
      </w:pPr>
    </w:p>
    <w:p w:rsidR="00613E6C" w:rsidRDefault="00613E6C" w:rsidP="00613E6C">
      <w:pPr>
        <w:jc w:val="both"/>
        <w:rPr>
          <w:rFonts w:ascii="Arial" w:hAnsi="Arial" w:cs="Arial"/>
          <w:color w:val="FF0000"/>
        </w:rPr>
      </w:pPr>
      <w:r>
        <w:rPr>
          <w:rFonts w:ascii="Arial" w:hAnsi="Arial" w:cs="Arial"/>
        </w:rPr>
        <w:t>9.2 Zamawiający jest obowiązany udzielić wyjaśnień niezwłoczn</w:t>
      </w:r>
      <w:r w:rsidR="00AF6DB8">
        <w:rPr>
          <w:rFonts w:ascii="Arial" w:hAnsi="Arial" w:cs="Arial"/>
        </w:rPr>
        <w:t>ie, jednak nie później niż na  2</w:t>
      </w:r>
      <w:r>
        <w:rPr>
          <w:rFonts w:ascii="Arial" w:hAnsi="Arial" w:cs="Arial"/>
        </w:rPr>
        <w:t xml:space="preserve"> dni przed upływem terminu składania ofert - pod warunkiem, że  wniosek  o wyjaśnienie  treści SIWZ wpłynął do zamawiającego nie  później niż do końca dnia, w którym upływa   połowa wyznaczonego terminu składania ofert.</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 xml:space="preserve">9.3  Jeżeli wniosek o wyjaśnienie treści SIWZ wpłynął po upływie terminu składania  wniosku, o którym mowa w pkt 9.2 SIWZ lub dotyczy udzielonych wyjaśnień,  zamawiający może udzielić wyjaśnień albo pozostawić wniosek bez rozpoznania. </w:t>
      </w:r>
    </w:p>
    <w:p w:rsidR="00613E6C" w:rsidRDefault="00613E6C" w:rsidP="00613E6C">
      <w:pPr>
        <w:jc w:val="both"/>
        <w:rPr>
          <w:rFonts w:ascii="Arial" w:hAnsi="Arial" w:cs="Arial"/>
        </w:rPr>
      </w:pPr>
    </w:p>
    <w:p w:rsidR="001D35AE" w:rsidRDefault="00613E6C" w:rsidP="00613E6C">
      <w:pPr>
        <w:jc w:val="both"/>
        <w:rPr>
          <w:rFonts w:ascii="Arial" w:hAnsi="Arial" w:cs="Arial"/>
        </w:rPr>
      </w:pPr>
      <w:r>
        <w:rPr>
          <w:rFonts w:ascii="Arial" w:hAnsi="Arial" w:cs="Arial"/>
        </w:rPr>
        <w:t>9.4 Przedłużenie terminu składania ofert nie  wpływa na bieg terminu składnia  wniosku, o którym mowa w pkt 9.2 SIWZ.</w:t>
      </w:r>
    </w:p>
    <w:p w:rsidR="003F2D07" w:rsidRDefault="003F2D07" w:rsidP="00613E6C">
      <w:pPr>
        <w:jc w:val="both"/>
        <w:rPr>
          <w:rFonts w:ascii="Arial" w:hAnsi="Arial" w:cs="Arial"/>
        </w:rPr>
      </w:pPr>
    </w:p>
    <w:p w:rsidR="00613E6C" w:rsidRDefault="00613E6C" w:rsidP="00613E6C">
      <w:pPr>
        <w:jc w:val="both"/>
        <w:rPr>
          <w:rFonts w:ascii="Arial" w:hAnsi="Arial" w:cs="Arial"/>
        </w:rPr>
      </w:pPr>
      <w:r>
        <w:rPr>
          <w:rFonts w:ascii="Arial" w:hAnsi="Arial" w:cs="Arial"/>
        </w:rPr>
        <w:t>9.5 Treść zapytań wraz z  wyjaśnieniami  zamawiający  przekazuje wykonawcom, którym przekazał  SIWZ, bez ujawniania źródła zapytania, a  także zamieści na stronie internetowej.</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9.6 W przypadku rozbieżności pomiędzy treścią niniejszej SIWZ a treścią udzielonych wyjaśnień lub zmian SIWZ, jako obowiązującą należy przyjąć treść pisma zawierającego późniejsze oświadczenie Zamawiającego.</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9.7 W uzasadnionych przypadkach Zamawiający może przed upływem terminu składania ofert zmienić treść  specyfikacji istotnych warunków zamówienia. Dokonaną zmianę treści SIWZ Zamawiający  zamieszcza na  stronie internetowej.</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9.8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9.9 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9.10 Zamawiający nie zamierza zwoływać zebrania wykonawców przed składaniem ofert.</w:t>
      </w:r>
    </w:p>
    <w:p w:rsidR="003529F5" w:rsidRDefault="003529F5" w:rsidP="00613E6C">
      <w:pPr>
        <w:jc w:val="both"/>
        <w:rPr>
          <w:rFonts w:ascii="Arial" w:hAnsi="Arial" w:cs="Arial"/>
          <w:b/>
          <w:u w:val="single"/>
        </w:rPr>
      </w:pPr>
    </w:p>
    <w:p w:rsidR="00613E6C" w:rsidRDefault="00613E6C" w:rsidP="00613E6C">
      <w:pPr>
        <w:jc w:val="both"/>
        <w:rPr>
          <w:rFonts w:ascii="Tahoma" w:eastAsia="Tahoma" w:hAnsi="Tahoma" w:cs="Tahoma"/>
          <w:b/>
          <w:bCs/>
          <w:sz w:val="20"/>
          <w:szCs w:val="20"/>
          <w:u w:val="single"/>
        </w:rPr>
      </w:pPr>
      <w:r>
        <w:rPr>
          <w:rFonts w:ascii="Arial" w:hAnsi="Arial" w:cs="Arial"/>
          <w:b/>
          <w:u w:val="single"/>
        </w:rPr>
        <w:t>10. TERMIN ZWIĄZANIA OFERTĄ</w:t>
      </w:r>
    </w:p>
    <w:p w:rsidR="00613E6C" w:rsidRDefault="00613E6C" w:rsidP="00613E6C">
      <w:pPr>
        <w:jc w:val="both"/>
        <w:rPr>
          <w:rFonts w:ascii="Arial" w:hAnsi="Arial" w:cs="Arial"/>
        </w:rPr>
      </w:pPr>
    </w:p>
    <w:p w:rsidR="00613E6C" w:rsidRDefault="004C021A" w:rsidP="00613E6C">
      <w:pPr>
        <w:jc w:val="both"/>
        <w:rPr>
          <w:rFonts w:ascii="Arial" w:hAnsi="Arial" w:cs="Arial"/>
        </w:rPr>
      </w:pPr>
      <w:r>
        <w:rPr>
          <w:rFonts w:ascii="Arial" w:hAnsi="Arial" w:cs="Arial"/>
        </w:rPr>
        <w:t>10.1Termin związania ofertą</w:t>
      </w:r>
      <w:r w:rsidR="00613E6C">
        <w:rPr>
          <w:rFonts w:ascii="Arial" w:hAnsi="Arial" w:cs="Arial"/>
        </w:rPr>
        <w:t xml:space="preserve"> wynosi </w:t>
      </w:r>
      <w:r w:rsidR="00D36729">
        <w:rPr>
          <w:rFonts w:ascii="Arial" w:hAnsi="Arial" w:cs="Arial"/>
        </w:rPr>
        <w:t>3</w:t>
      </w:r>
      <w:r w:rsidR="00613E6C">
        <w:rPr>
          <w:rFonts w:ascii="Arial" w:hAnsi="Arial" w:cs="Arial"/>
        </w:rPr>
        <w:t>0 dni. Bieg terminu związania ofertą rozpoczyna się  wraz z upływem terminu składania ofert.</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lastRenderedPageBreak/>
        <w:t>10.2.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10.3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13E6C" w:rsidRDefault="00613E6C" w:rsidP="00613E6C">
      <w:pPr>
        <w:jc w:val="both"/>
        <w:rPr>
          <w:rFonts w:ascii="Arial" w:hAnsi="Arial" w:cs="Arial"/>
        </w:rPr>
      </w:pPr>
    </w:p>
    <w:p w:rsidR="00170C09" w:rsidRDefault="00613E6C" w:rsidP="00613E6C">
      <w:pPr>
        <w:jc w:val="both"/>
        <w:rPr>
          <w:rFonts w:ascii="Arial" w:hAnsi="Arial" w:cs="Arial"/>
        </w:rPr>
      </w:pPr>
      <w:r>
        <w:rPr>
          <w:rFonts w:ascii="Arial" w:hAnsi="Arial" w:cs="Arial"/>
        </w:rPr>
        <w:t>10.4 W przypadku wniesienia odwołania po upływie terminu składania ofert bieg terminu związania ofertą ulegnie zawieszeniu do czasu ogłoszenia przez Krajo</w:t>
      </w:r>
      <w:r w:rsidR="00AA51BD">
        <w:rPr>
          <w:rFonts w:ascii="Arial" w:hAnsi="Arial" w:cs="Arial"/>
        </w:rPr>
        <w:t>wą  Izbę Odwoławczą orzeczenia.</w:t>
      </w:r>
    </w:p>
    <w:p w:rsidR="00C406CC" w:rsidRPr="00AA51BD" w:rsidRDefault="00C406CC" w:rsidP="00613E6C">
      <w:pPr>
        <w:jc w:val="both"/>
        <w:rPr>
          <w:rFonts w:ascii="Arial" w:hAnsi="Arial" w:cs="Arial"/>
        </w:rPr>
      </w:pPr>
    </w:p>
    <w:p w:rsidR="00613E6C" w:rsidRDefault="00613E6C" w:rsidP="00613E6C">
      <w:pPr>
        <w:tabs>
          <w:tab w:val="left" w:pos="360"/>
        </w:tabs>
        <w:jc w:val="both"/>
        <w:rPr>
          <w:rFonts w:ascii="Arial" w:hAnsi="Arial"/>
          <w:b/>
          <w:bCs/>
        </w:rPr>
      </w:pPr>
      <w:r>
        <w:rPr>
          <w:rFonts w:ascii="Arial" w:hAnsi="Arial" w:cs="Arial"/>
          <w:b/>
          <w:i/>
          <w:iCs/>
        </w:rPr>
        <w:t xml:space="preserve"> </w:t>
      </w:r>
      <w:r>
        <w:rPr>
          <w:rFonts w:ascii="Arial" w:hAnsi="Arial" w:cs="Arial"/>
          <w:b/>
          <w:iCs/>
          <w:u w:val="single"/>
        </w:rPr>
        <w:t xml:space="preserve">11. </w:t>
      </w:r>
      <w:r>
        <w:rPr>
          <w:rFonts w:ascii="Arial" w:hAnsi="Arial"/>
          <w:b/>
          <w:bCs/>
          <w:u w:val="single"/>
        </w:rPr>
        <w:t>OPIS SPOSOBU PRZYGOTOWANIA OFERT</w:t>
      </w:r>
    </w:p>
    <w:p w:rsidR="00613E6C" w:rsidRDefault="00613E6C" w:rsidP="00613E6C">
      <w:pPr>
        <w:tabs>
          <w:tab w:val="left" w:pos="360"/>
        </w:tabs>
        <w:jc w:val="both"/>
        <w:rPr>
          <w:rFonts w:ascii="Arial" w:hAnsi="Arial"/>
          <w:b/>
          <w:bCs/>
        </w:rPr>
      </w:pPr>
    </w:p>
    <w:p w:rsidR="00613E6C" w:rsidRDefault="00613E6C" w:rsidP="00613E6C">
      <w:pPr>
        <w:jc w:val="both"/>
        <w:rPr>
          <w:rFonts w:ascii="Arial" w:hAnsi="Arial" w:cs="Arial"/>
        </w:rPr>
      </w:pPr>
      <w:r>
        <w:rPr>
          <w:rFonts w:ascii="Arial" w:hAnsi="Arial" w:cs="Arial"/>
        </w:rPr>
        <w:t>11.1 W</w:t>
      </w:r>
      <w:r w:rsidR="001D35AE">
        <w:rPr>
          <w:rFonts w:ascii="Arial" w:hAnsi="Arial" w:cs="Arial"/>
        </w:rPr>
        <w:t>ykonawca może złożyć tylko jedną</w:t>
      </w:r>
      <w:r w:rsidR="005901D0">
        <w:rPr>
          <w:rFonts w:ascii="Arial" w:hAnsi="Arial" w:cs="Arial"/>
        </w:rPr>
        <w:t xml:space="preserve"> ofertę.</w:t>
      </w:r>
    </w:p>
    <w:p w:rsidR="00613E6C" w:rsidRDefault="00613E6C" w:rsidP="00613E6C">
      <w:pPr>
        <w:jc w:val="both"/>
        <w:rPr>
          <w:rFonts w:ascii="Arial" w:hAnsi="Arial" w:cs="Arial"/>
        </w:rPr>
      </w:pPr>
    </w:p>
    <w:p w:rsidR="00613E6C" w:rsidRDefault="00613E6C" w:rsidP="00613E6C">
      <w:pPr>
        <w:jc w:val="both"/>
        <w:rPr>
          <w:rFonts w:ascii="Arial" w:hAnsi="Arial" w:cs="Arial"/>
        </w:rPr>
      </w:pPr>
      <w:r>
        <w:rPr>
          <w:rFonts w:ascii="Arial" w:hAnsi="Arial" w:cs="Arial"/>
        </w:rPr>
        <w:t xml:space="preserve">11.2  Oferta powinna być sporządzona  w języku polskim, z zachowaniem </w:t>
      </w:r>
      <w:r>
        <w:rPr>
          <w:rFonts w:ascii="Arial" w:hAnsi="Arial" w:cs="Arial"/>
          <w:u w:val="single"/>
        </w:rPr>
        <w:t>formy pisemnej pod rygorem nieważności</w:t>
      </w:r>
      <w:r>
        <w:rPr>
          <w:rFonts w:ascii="Arial" w:hAnsi="Arial" w:cs="Arial"/>
        </w:rPr>
        <w:t>. Każdy dokument składający się na ofertę powinien być czytelny.</w:t>
      </w:r>
    </w:p>
    <w:p w:rsidR="0073312A" w:rsidRDefault="0073312A" w:rsidP="00613E6C">
      <w:pPr>
        <w:jc w:val="both"/>
        <w:rPr>
          <w:rFonts w:ascii="Arial" w:hAnsi="Arial" w:cs="Arial"/>
        </w:rPr>
      </w:pPr>
    </w:p>
    <w:p w:rsidR="00613E6C" w:rsidRDefault="008D51AB" w:rsidP="00613E6C">
      <w:pPr>
        <w:jc w:val="both"/>
        <w:rPr>
          <w:rFonts w:ascii="Arial" w:hAnsi="Arial" w:cs="Arial"/>
        </w:rPr>
      </w:pPr>
      <w:r>
        <w:rPr>
          <w:rFonts w:ascii="Arial" w:hAnsi="Arial" w:cs="Arial"/>
        </w:rPr>
        <w:t>11.3</w:t>
      </w:r>
      <w:r w:rsidR="00613E6C">
        <w:rPr>
          <w:rFonts w:ascii="Arial" w:hAnsi="Arial" w:cs="Arial"/>
        </w:rPr>
        <w:t xml:space="preserve"> Ofertę stanowi wype</w:t>
      </w:r>
      <w:r w:rsidR="00AA51BD">
        <w:rPr>
          <w:rFonts w:ascii="Arial" w:hAnsi="Arial" w:cs="Arial"/>
        </w:rPr>
        <w:t>łniony formularz „Oferta” oraz:</w:t>
      </w:r>
    </w:p>
    <w:p w:rsidR="005901D0" w:rsidRDefault="005901D0" w:rsidP="00613E6C">
      <w:pPr>
        <w:jc w:val="both"/>
        <w:rPr>
          <w:rFonts w:ascii="Arial" w:hAnsi="Arial" w:cs="Arial"/>
        </w:rPr>
      </w:pPr>
    </w:p>
    <w:p w:rsidR="00613E6C" w:rsidRDefault="00E01FD9" w:rsidP="00613E6C">
      <w:pPr>
        <w:jc w:val="both"/>
        <w:rPr>
          <w:rFonts w:ascii="Arial" w:hAnsi="Arial" w:cs="Arial"/>
        </w:rPr>
      </w:pPr>
      <w:r>
        <w:rPr>
          <w:rFonts w:ascii="Arial" w:hAnsi="Arial" w:cs="Arial"/>
        </w:rPr>
        <w:t>1</w:t>
      </w:r>
      <w:r w:rsidR="00613E6C">
        <w:rPr>
          <w:rFonts w:ascii="Arial" w:hAnsi="Arial" w:cs="Arial"/>
        </w:rPr>
        <w:t xml:space="preserve">) oświadczenia i dokumenty wymagane w pkt 6 SIWZ;  </w:t>
      </w:r>
    </w:p>
    <w:p w:rsidR="00613E6C" w:rsidRDefault="00613E6C" w:rsidP="00613E6C">
      <w:pPr>
        <w:jc w:val="both"/>
        <w:rPr>
          <w:rFonts w:ascii="Arial" w:hAnsi="Arial" w:cs="Arial"/>
          <w:color w:val="FF0000"/>
        </w:rPr>
      </w:pPr>
      <w:r>
        <w:rPr>
          <w:rFonts w:ascii="Arial" w:hAnsi="Arial" w:cs="Arial"/>
        </w:rPr>
        <w:t xml:space="preserve"> </w:t>
      </w:r>
    </w:p>
    <w:p w:rsidR="00613E6C" w:rsidRPr="0065109C" w:rsidRDefault="00E01FD9" w:rsidP="00613E6C">
      <w:pPr>
        <w:jc w:val="both"/>
        <w:rPr>
          <w:rFonts w:ascii="Arial" w:hAnsi="Arial" w:cs="Arial"/>
          <w:color w:val="FF0000"/>
        </w:rPr>
      </w:pPr>
      <w:r>
        <w:rPr>
          <w:rFonts w:ascii="Arial" w:hAnsi="Arial" w:cs="Arial"/>
        </w:rPr>
        <w:t>2</w:t>
      </w:r>
      <w:r w:rsidR="00613E6C">
        <w:rPr>
          <w:rFonts w:ascii="Arial" w:hAnsi="Arial" w:cs="Arial"/>
        </w:rPr>
        <w:t xml:space="preserve">) </w:t>
      </w:r>
      <w:bookmarkStart w:id="0" w:name="_GoBack"/>
      <w:r w:rsidR="00613E6C">
        <w:rPr>
          <w:rFonts w:ascii="Arial" w:hAnsi="Arial" w:cs="Arial"/>
        </w:rPr>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w:t>
      </w:r>
      <w:r w:rsidR="00613E6C" w:rsidRPr="00CE2080">
        <w:rPr>
          <w:rFonts w:ascii="Arial" w:hAnsi="Arial" w:cs="Arial"/>
        </w:rPr>
        <w:t xml:space="preserve">2005r. o informatyzacji działalności podmiotów realizujących zadania publiczne Dz. </w:t>
      </w:r>
      <w:r w:rsidR="00CE2080" w:rsidRPr="00CE2080">
        <w:rPr>
          <w:rFonts w:ascii="Arial" w:hAnsi="Arial" w:cs="Arial"/>
        </w:rPr>
        <w:t>U. z 2019</w:t>
      </w:r>
      <w:r w:rsidR="00613E6C" w:rsidRPr="00CE2080">
        <w:rPr>
          <w:rFonts w:ascii="Arial" w:hAnsi="Arial" w:cs="Arial"/>
        </w:rPr>
        <w:t>r, poz.</w:t>
      </w:r>
      <w:r w:rsidR="00CE2080" w:rsidRPr="00CE2080">
        <w:rPr>
          <w:rFonts w:ascii="Arial" w:hAnsi="Arial" w:cs="Arial"/>
        </w:rPr>
        <w:t xml:space="preserve"> 700 ze zm</w:t>
      </w:r>
      <w:r w:rsidR="00613E6C" w:rsidRPr="00CE2080">
        <w:rPr>
          <w:rFonts w:ascii="Arial" w:hAnsi="Arial" w:cs="Arial"/>
        </w:rPr>
        <w:t xml:space="preserve">), </w:t>
      </w:r>
      <w:r w:rsidR="00613E6C">
        <w:rPr>
          <w:rFonts w:ascii="Arial" w:hAnsi="Arial" w:cs="Arial"/>
        </w:rPr>
        <w:t>a wykonawca wskazał to wraz ze złożeniem oferty o ile prawo do ich podpisania nie wynika z dokumentów założonych wraz z ofertą;</w:t>
      </w:r>
    </w:p>
    <w:p w:rsidR="00A5139E" w:rsidRDefault="00A5139E" w:rsidP="00613E6C">
      <w:pPr>
        <w:jc w:val="both"/>
        <w:rPr>
          <w:rFonts w:ascii="Arial" w:hAnsi="Arial" w:cs="Arial"/>
        </w:rPr>
      </w:pPr>
    </w:p>
    <w:p w:rsidR="005901D0" w:rsidRDefault="00E01FD9" w:rsidP="00613E6C">
      <w:pPr>
        <w:jc w:val="both"/>
        <w:rPr>
          <w:rFonts w:ascii="Arial" w:hAnsi="Arial" w:cs="Arial"/>
        </w:rPr>
      </w:pPr>
      <w:r>
        <w:rPr>
          <w:rFonts w:ascii="Arial" w:hAnsi="Arial" w:cs="Arial"/>
        </w:rPr>
        <w:t>3</w:t>
      </w:r>
      <w:r w:rsidR="00613E6C">
        <w:rPr>
          <w:rFonts w:ascii="Arial" w:hAnsi="Arial" w:cs="Arial"/>
        </w:rPr>
        <w:t>)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w:t>
      </w:r>
      <w:r w:rsidR="00355BE1">
        <w:rPr>
          <w:rFonts w:ascii="Arial" w:hAnsi="Arial" w:cs="Arial"/>
        </w:rPr>
        <w:t>otarialnie poświadczonej kopii;</w:t>
      </w:r>
    </w:p>
    <w:p w:rsidR="00A5139E" w:rsidRDefault="00A5139E" w:rsidP="00613E6C">
      <w:pPr>
        <w:jc w:val="both"/>
        <w:rPr>
          <w:rFonts w:ascii="Arial" w:hAnsi="Arial" w:cs="Arial"/>
        </w:rPr>
      </w:pPr>
    </w:p>
    <w:bookmarkEnd w:id="0"/>
    <w:p w:rsidR="00613E6C" w:rsidRDefault="003529F5" w:rsidP="00613E6C">
      <w:pPr>
        <w:jc w:val="both"/>
        <w:rPr>
          <w:rFonts w:ascii="Arial" w:hAnsi="Arial" w:cs="Arial"/>
        </w:rPr>
      </w:pPr>
      <w:r>
        <w:rPr>
          <w:rFonts w:ascii="Arial" w:hAnsi="Arial" w:cs="Arial"/>
        </w:rPr>
        <w:t xml:space="preserve"> </w:t>
      </w:r>
      <w:r w:rsidR="008D51AB">
        <w:rPr>
          <w:rFonts w:ascii="Arial" w:hAnsi="Arial" w:cs="Arial"/>
        </w:rPr>
        <w:t>11.4</w:t>
      </w:r>
      <w:r w:rsidR="00613E6C">
        <w:rPr>
          <w:rFonts w:ascii="Arial" w:hAnsi="Arial" w:cs="Arial"/>
        </w:rPr>
        <w:t xml:space="preserve"> Oferta powinna być podpisana przez  osobę upoważnioną do reprezentowania Wykonawcy, zgodnie z formą reprezentacji dla Wykonawcy określoną w rejestrze  lub innym dokumencie, właściwym dla danej formy organizacyjnej Wykonawcy albo przez upełnomocnionego przedstawiciela Wykonawcy.</w:t>
      </w:r>
    </w:p>
    <w:p w:rsidR="00573971" w:rsidRDefault="00573971" w:rsidP="00613E6C">
      <w:pPr>
        <w:jc w:val="both"/>
        <w:rPr>
          <w:rFonts w:ascii="Arial" w:hAnsi="Arial" w:cs="Arial"/>
        </w:rPr>
      </w:pPr>
    </w:p>
    <w:p w:rsidR="00613E6C" w:rsidRDefault="008D51AB" w:rsidP="00613E6C">
      <w:pPr>
        <w:jc w:val="both"/>
        <w:rPr>
          <w:rFonts w:ascii="Arial" w:hAnsi="Arial" w:cs="Arial"/>
        </w:rPr>
      </w:pPr>
      <w:r>
        <w:rPr>
          <w:rFonts w:ascii="Arial" w:hAnsi="Arial" w:cs="Arial"/>
        </w:rPr>
        <w:t>11.5</w:t>
      </w:r>
      <w:r w:rsidR="00613E6C">
        <w:rPr>
          <w:rFonts w:ascii="Arial" w:hAnsi="Arial" w:cs="Arial"/>
        </w:rPr>
        <w:t xml:space="preserve"> Oferta wraz z załącznikami powinna być zgodna, zarówno w sposobie jej sporządzania, jak i zawartości merytorycznej ze wszystkimi wymaganiami określonymi w SIWZ. Oferta oraz pozostałe oświadczenia i dokumenty, dla których zamawiający określił wzory w formie formularzy stanowiących załączniki do SIWZ, powinny być sporządzone zgodnie z tymi wzorami, co do treści. </w:t>
      </w:r>
    </w:p>
    <w:p w:rsidR="00573971" w:rsidRDefault="00573971" w:rsidP="00613E6C">
      <w:pPr>
        <w:jc w:val="both"/>
        <w:rPr>
          <w:rFonts w:ascii="Arial" w:hAnsi="Arial" w:cs="Arial"/>
        </w:rPr>
      </w:pPr>
    </w:p>
    <w:p w:rsidR="00613E6C" w:rsidRDefault="008D51AB" w:rsidP="00613E6C">
      <w:pPr>
        <w:jc w:val="both"/>
        <w:rPr>
          <w:rFonts w:ascii="Arial" w:hAnsi="Arial" w:cs="Arial"/>
        </w:rPr>
      </w:pPr>
      <w:r>
        <w:rPr>
          <w:rFonts w:ascii="Arial" w:hAnsi="Arial" w:cs="Arial"/>
        </w:rPr>
        <w:lastRenderedPageBreak/>
        <w:t>11.6</w:t>
      </w:r>
      <w:r w:rsidR="00613E6C">
        <w:rPr>
          <w:rFonts w:ascii="Arial" w:hAnsi="Arial" w:cs="Arial"/>
        </w:rPr>
        <w:t xml:space="preserve"> Każda poprawka w  ofercie, a w szczególności każde przekreślenie, uzupełnienie nadpisanie, przesłonięcie korektorem musi być parafowane przez Wykonawcę, w przeciwnym razie nie będzie uwzględnione.</w:t>
      </w:r>
    </w:p>
    <w:p w:rsidR="00613E6C" w:rsidRDefault="00613E6C" w:rsidP="00613E6C">
      <w:pPr>
        <w:jc w:val="both"/>
        <w:rPr>
          <w:rFonts w:ascii="Arial" w:hAnsi="Arial" w:cs="Arial"/>
        </w:rPr>
      </w:pPr>
    </w:p>
    <w:p w:rsidR="00613E6C" w:rsidRDefault="008D51AB" w:rsidP="00613E6C">
      <w:pPr>
        <w:jc w:val="both"/>
        <w:rPr>
          <w:rFonts w:ascii="Arial" w:hAnsi="Arial" w:cs="Arial"/>
        </w:rPr>
      </w:pPr>
      <w:r>
        <w:rPr>
          <w:rFonts w:ascii="Arial" w:hAnsi="Arial" w:cs="Arial"/>
        </w:rPr>
        <w:t>11.7</w:t>
      </w:r>
      <w:r w:rsidR="00613E6C">
        <w:rPr>
          <w:rFonts w:ascii="Arial" w:hAnsi="Arial" w:cs="Arial"/>
        </w:rPr>
        <w:t xml:space="preserve">  Zamawiający informuje, iż zgodnie z art. 8 ust. 3 ustawy Pzp nie ujawnia się informacji stanowiących tajemnicę przedsiębiorstwa w rozumieniu przepisów o zwalczaniu nieuczciwej konkurencji.</w:t>
      </w:r>
    </w:p>
    <w:p w:rsidR="00613E6C" w:rsidRDefault="00613E6C" w:rsidP="00613E6C">
      <w:pPr>
        <w:jc w:val="both"/>
        <w:rPr>
          <w:rFonts w:ascii="Arial" w:hAnsi="Arial" w:cs="Arial"/>
        </w:rPr>
      </w:pPr>
      <w:r>
        <w:rPr>
          <w:rFonts w:ascii="Arial" w:hAnsi="Arial" w:cs="Arial"/>
        </w:rPr>
        <w:t xml:space="preserve">W przypadku gdyby  oferta, oświadczenia lub dokumenty zawierały informacje stanowiące tajemnicę przedsiębiorstwa w rozumieniu przepisów o zwalczaniu nieuczciwej konkurencji Wykonawca powinien    w sposób nie budzący wątpliwości zastrzec, że nie mogą być one udostępniane oraz  wykazać, że zastrzeżone informacje stanowią tajemnicę przedsiębiorstwa. Informacje te powinny być umieszczone w osobnym wewnętrznym opakowaniu, trwale ze sobą połączone, ponumerowane i  opatrzone napisem: </w:t>
      </w:r>
      <w:r>
        <w:rPr>
          <w:rFonts w:ascii="Arial" w:hAnsi="Arial" w:cs="Arial"/>
          <w:i/>
        </w:rPr>
        <w:t xml:space="preserve">„Informacja stanowiące tajemnicę przedsiębiorstwa – nie udostępniać”. </w:t>
      </w:r>
    </w:p>
    <w:p w:rsidR="00613E6C" w:rsidRDefault="00613E6C" w:rsidP="00613E6C">
      <w:pPr>
        <w:jc w:val="both"/>
        <w:rPr>
          <w:rFonts w:ascii="Arial" w:hAnsi="Arial" w:cs="Arial"/>
        </w:rPr>
      </w:pPr>
      <w:r>
        <w:rPr>
          <w:rFonts w:ascii="Arial" w:hAnsi="Arial" w:cs="Arial"/>
        </w:rPr>
        <w:t>Wykonawca nie może zastrzec informacji, o których mowa w art. 86 ust. 4 ustawy Pzp.</w:t>
      </w:r>
    </w:p>
    <w:p w:rsidR="00613E6C" w:rsidRDefault="00613E6C" w:rsidP="00613E6C">
      <w:pPr>
        <w:jc w:val="both"/>
        <w:rPr>
          <w:rFonts w:ascii="Arial" w:hAnsi="Arial" w:cs="Arial"/>
        </w:rPr>
      </w:pPr>
    </w:p>
    <w:p w:rsidR="00613E6C" w:rsidRDefault="008D51AB" w:rsidP="00613E6C">
      <w:pPr>
        <w:jc w:val="both"/>
        <w:rPr>
          <w:rFonts w:ascii="Arial" w:hAnsi="Arial" w:cs="Arial"/>
        </w:rPr>
      </w:pPr>
      <w:r>
        <w:rPr>
          <w:rFonts w:ascii="Arial" w:hAnsi="Arial" w:cs="Arial"/>
        </w:rPr>
        <w:t>11.8</w:t>
      </w:r>
      <w:r w:rsidR="00613E6C">
        <w:rPr>
          <w:rFonts w:ascii="Arial" w:hAnsi="Arial" w:cs="Arial"/>
        </w:rPr>
        <w:t xml:space="preserve">  Oferta, oświadczenia i dokumenty powinny być kolejno ponumerowane. </w:t>
      </w:r>
    </w:p>
    <w:p w:rsidR="00613E6C" w:rsidRDefault="00613E6C" w:rsidP="00613E6C">
      <w:pPr>
        <w:jc w:val="both"/>
        <w:rPr>
          <w:rFonts w:ascii="Arial" w:hAnsi="Arial" w:cs="Arial"/>
        </w:rPr>
      </w:pPr>
      <w:r>
        <w:rPr>
          <w:rFonts w:ascii="Arial" w:hAnsi="Arial" w:cs="Arial"/>
        </w:rPr>
        <w:t>W treści oferty winna być zamieszczona informacja o ilości stron.</w:t>
      </w:r>
    </w:p>
    <w:p w:rsidR="007B3138" w:rsidRDefault="007B3138" w:rsidP="00613E6C">
      <w:pPr>
        <w:jc w:val="both"/>
        <w:rPr>
          <w:rFonts w:ascii="Arial" w:hAnsi="Arial" w:cs="Arial"/>
        </w:rPr>
      </w:pPr>
    </w:p>
    <w:p w:rsidR="00613E6C" w:rsidRDefault="008D51AB" w:rsidP="00613E6C">
      <w:pPr>
        <w:jc w:val="both"/>
        <w:rPr>
          <w:rFonts w:ascii="Arial" w:hAnsi="Arial" w:cs="Arial"/>
        </w:rPr>
      </w:pPr>
      <w:r>
        <w:rPr>
          <w:rFonts w:ascii="Arial" w:hAnsi="Arial" w:cs="Arial"/>
        </w:rPr>
        <w:t>11.9</w:t>
      </w:r>
      <w:r w:rsidR="00613E6C">
        <w:rPr>
          <w:rFonts w:ascii="Arial" w:hAnsi="Arial" w:cs="Arial"/>
        </w:rPr>
        <w:t xml:space="preserve">  Ofertę wraz z dokumentami i oświadczeniami należy złożyć w zamkniętym opakowaniu. Opakowanie  powinno być oznaczone nazwą i adresem wykonawcy oraz następująco zaadresowane:</w:t>
      </w:r>
    </w:p>
    <w:p w:rsidR="00613E6C" w:rsidRDefault="00613E6C" w:rsidP="00613E6C">
      <w:pPr>
        <w:jc w:val="both"/>
        <w:rPr>
          <w:rFonts w:ascii="Arial" w:hAnsi="Arial" w:cs="Arial"/>
          <w:b/>
        </w:rPr>
      </w:pPr>
      <w:r>
        <w:rPr>
          <w:rFonts w:ascii="Arial" w:hAnsi="Arial" w:cs="Arial"/>
          <w:b/>
        </w:rPr>
        <w:t>Zarząd Dróg Powiatowych w Biłgoraju</w:t>
      </w:r>
    </w:p>
    <w:p w:rsidR="00613E6C" w:rsidRDefault="00613E6C" w:rsidP="00613E6C">
      <w:pPr>
        <w:jc w:val="both"/>
        <w:rPr>
          <w:rFonts w:ascii="Arial" w:hAnsi="Arial" w:cs="Arial"/>
          <w:b/>
        </w:rPr>
      </w:pPr>
      <w:r>
        <w:rPr>
          <w:rFonts w:ascii="Arial" w:hAnsi="Arial" w:cs="Arial"/>
          <w:b/>
        </w:rPr>
        <w:t>ul. Sikorskiego 3, 23-400 Biłgoraj</w:t>
      </w:r>
    </w:p>
    <w:p w:rsidR="00613E6C" w:rsidRDefault="00613E6C" w:rsidP="00613E6C">
      <w:pPr>
        <w:jc w:val="both"/>
        <w:rPr>
          <w:rFonts w:ascii="Arial" w:hAnsi="Arial" w:cs="Arial"/>
          <w:b/>
        </w:rPr>
      </w:pPr>
      <w:r>
        <w:rPr>
          <w:rFonts w:ascii="Arial" w:hAnsi="Arial" w:cs="Arial"/>
          <w:b/>
        </w:rPr>
        <w:t>oraz opisane:</w:t>
      </w:r>
    </w:p>
    <w:p w:rsidR="00613E6C" w:rsidRPr="003F2D07" w:rsidRDefault="00613E6C" w:rsidP="003F2D07">
      <w:pPr>
        <w:rPr>
          <w:rFonts w:ascii="Arial" w:hAnsi="Arial" w:cs="Arial"/>
          <w:b/>
        </w:rPr>
      </w:pPr>
      <w:r>
        <w:rPr>
          <w:rFonts w:ascii="Arial" w:hAnsi="Arial" w:cs="Arial"/>
          <w:b/>
        </w:rPr>
        <w:t xml:space="preserve">OFERTA – </w:t>
      </w:r>
      <w:r w:rsidR="00F056B8">
        <w:rPr>
          <w:rFonts w:ascii="Arial" w:eastAsia="Cambria" w:hAnsi="Arial" w:cs="Arial"/>
          <w:b/>
        </w:rPr>
        <w:t>dostawa koparko-ładowarki</w:t>
      </w:r>
      <w:r w:rsidR="00F36008">
        <w:rPr>
          <w:rFonts w:ascii="Arial" w:hAnsi="Arial" w:cs="Arial"/>
          <w:b/>
        </w:rPr>
        <w:t xml:space="preserve"> </w:t>
      </w:r>
      <w:r w:rsidR="005901D0">
        <w:rPr>
          <w:rFonts w:ascii="Arial" w:hAnsi="Arial" w:cs="Arial"/>
          <w:b/>
        </w:rPr>
        <w:t xml:space="preserve">- </w:t>
      </w:r>
      <w:r>
        <w:rPr>
          <w:rFonts w:ascii="Arial" w:hAnsi="Arial" w:cs="Arial"/>
          <w:b/>
        </w:rPr>
        <w:t xml:space="preserve">  </w:t>
      </w:r>
      <w:r>
        <w:rPr>
          <w:rFonts w:ascii="Arial" w:hAnsi="Arial" w:cs="Arial"/>
          <w:b/>
          <w:u w:val="single"/>
        </w:rPr>
        <w:t xml:space="preserve"> nie otwierać   przed dniem </w:t>
      </w:r>
      <w:r w:rsidR="00A5139E">
        <w:rPr>
          <w:rFonts w:ascii="Arial" w:hAnsi="Arial" w:cs="Arial"/>
          <w:b/>
          <w:u w:val="single"/>
        </w:rPr>
        <w:t xml:space="preserve">  </w:t>
      </w:r>
      <w:r w:rsidR="003F2D07" w:rsidRPr="003F2D07">
        <w:rPr>
          <w:rFonts w:ascii="Arial" w:hAnsi="Arial" w:cs="Arial"/>
          <w:b/>
          <w:u w:val="single"/>
        </w:rPr>
        <w:t>05.10</w:t>
      </w:r>
      <w:r w:rsidR="00A5139E" w:rsidRPr="004C44CB">
        <w:rPr>
          <w:rFonts w:ascii="Arial" w:hAnsi="Arial" w:cs="Arial"/>
          <w:b/>
          <w:u w:val="single"/>
        </w:rPr>
        <w:t>.2020</w:t>
      </w:r>
      <w:r w:rsidRPr="004C44CB">
        <w:rPr>
          <w:rFonts w:ascii="Arial" w:hAnsi="Arial" w:cs="Arial"/>
          <w:b/>
          <w:u w:val="single"/>
        </w:rPr>
        <w:t xml:space="preserve">r. </w:t>
      </w:r>
      <w:r w:rsidR="003F2D07">
        <w:rPr>
          <w:rFonts w:ascii="Arial" w:hAnsi="Arial" w:cs="Arial"/>
          <w:b/>
          <w:u w:val="single"/>
        </w:rPr>
        <w:t>godz. 11</w:t>
      </w:r>
      <w:r>
        <w:rPr>
          <w:rFonts w:ascii="Arial" w:hAnsi="Arial" w:cs="Arial"/>
          <w:b/>
          <w:u w:val="single"/>
        </w:rPr>
        <w:t>,05.”</w:t>
      </w:r>
      <w:r>
        <w:rPr>
          <w:rFonts w:ascii="Arial" w:hAnsi="Arial" w:cs="Arial"/>
          <w:b/>
        </w:rPr>
        <w:t xml:space="preserve"> </w:t>
      </w:r>
    </w:p>
    <w:p w:rsidR="00613E6C" w:rsidRPr="003F2D07" w:rsidRDefault="00613E6C" w:rsidP="00613E6C">
      <w:pPr>
        <w:jc w:val="both"/>
        <w:rPr>
          <w:rFonts w:ascii="Arial" w:hAnsi="Arial"/>
          <w:b/>
          <w:bCs/>
        </w:rPr>
      </w:pPr>
      <w:r>
        <w:rPr>
          <w:rFonts w:ascii="Arial" w:hAnsi="Arial" w:cs="Arial"/>
        </w:rPr>
        <w:t>W przypadku braku tej informacji Zamawiający nie ponosi odpowiedzialności za zdarzenia wynikające z tego braku np. przypadkowe otwarcie oferty przed terminem otwarcia. Koszty związane z przygotowaniem i złożeniem oferty ponoszą wykonawcy</w:t>
      </w:r>
    </w:p>
    <w:p w:rsidR="00613E6C" w:rsidRDefault="008D51AB" w:rsidP="00613E6C">
      <w:pPr>
        <w:jc w:val="both"/>
        <w:rPr>
          <w:rFonts w:ascii="Arial" w:hAnsi="Arial"/>
          <w:bCs/>
          <w:iCs/>
        </w:rPr>
      </w:pPr>
      <w:r>
        <w:rPr>
          <w:rFonts w:ascii="Arial" w:hAnsi="Arial"/>
          <w:bCs/>
          <w:iCs/>
        </w:rPr>
        <w:t>11.10</w:t>
      </w:r>
      <w:r w:rsidR="00613E6C">
        <w:rPr>
          <w:rFonts w:ascii="Arial" w:hAnsi="Arial"/>
          <w:bCs/>
          <w:iCs/>
        </w:rPr>
        <w:t xml:space="preserve"> Przed  upływem terminu składania ofert, Wykonawca   może wprowadzić zmiany do złożonej oferty lub wycofać ofertę.  Oświadczenia  o wprowadzonych zamianach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613E6C" w:rsidRDefault="00613E6C" w:rsidP="00613E6C">
      <w:pPr>
        <w:jc w:val="both"/>
        <w:rPr>
          <w:rFonts w:ascii="Arial" w:hAnsi="Arial"/>
          <w:bCs/>
          <w:iCs/>
        </w:rPr>
      </w:pPr>
    </w:p>
    <w:p w:rsidR="00F4164E" w:rsidRDefault="00613E6C" w:rsidP="00F81A99">
      <w:pPr>
        <w:jc w:val="both"/>
        <w:rPr>
          <w:rFonts w:ascii="Tahoma" w:eastAsia="Tahoma" w:hAnsi="Tahoma" w:cs="Tahoma"/>
          <w:b/>
          <w:bCs/>
          <w:sz w:val="20"/>
          <w:szCs w:val="20"/>
          <w:u w:val="single"/>
        </w:rPr>
      </w:pPr>
      <w:r>
        <w:rPr>
          <w:rFonts w:ascii="Arial" w:hAnsi="Arial" w:cs="Arial"/>
          <w:b/>
        </w:rPr>
        <w:t xml:space="preserve">12.  </w:t>
      </w:r>
      <w:r>
        <w:rPr>
          <w:rFonts w:ascii="Arial" w:hAnsi="Arial" w:cs="Arial"/>
          <w:b/>
          <w:u w:val="single"/>
        </w:rPr>
        <w:t>OPIS SPOSOBU OBLICZANIA CENY</w:t>
      </w:r>
      <w:r>
        <w:rPr>
          <w:rFonts w:ascii="Tahoma" w:eastAsia="Tahoma" w:hAnsi="Tahoma" w:cs="Tahoma"/>
          <w:b/>
          <w:bCs/>
          <w:sz w:val="20"/>
          <w:szCs w:val="20"/>
          <w:u w:val="single"/>
        </w:rPr>
        <w:t>.</w:t>
      </w:r>
    </w:p>
    <w:p w:rsidR="00F4164E" w:rsidRDefault="00F4164E" w:rsidP="00F81A99">
      <w:pPr>
        <w:jc w:val="both"/>
        <w:rPr>
          <w:rFonts w:ascii="Arial" w:hAnsi="Arial" w:cs="Arial"/>
          <w:color w:val="FF0000"/>
        </w:rPr>
      </w:pPr>
    </w:p>
    <w:p w:rsidR="00F81A99" w:rsidRPr="00F4164E" w:rsidRDefault="00F4164E" w:rsidP="00F81A99">
      <w:pPr>
        <w:jc w:val="both"/>
        <w:rPr>
          <w:rFonts w:ascii="Arial" w:hAnsi="Arial" w:cs="Arial"/>
          <w:color w:val="FF0000"/>
        </w:rPr>
      </w:pPr>
      <w:r w:rsidRPr="00F4164E">
        <w:rPr>
          <w:rFonts w:ascii="Arial" w:hAnsi="Arial" w:cs="Arial"/>
        </w:rPr>
        <w:t>12.1</w:t>
      </w:r>
      <w:r>
        <w:rPr>
          <w:rFonts w:ascii="Arial" w:hAnsi="Arial" w:cs="Arial"/>
          <w:b/>
        </w:rPr>
        <w:t xml:space="preserve"> </w:t>
      </w:r>
      <w:r w:rsidR="00F81A99">
        <w:rPr>
          <w:rFonts w:ascii="Arial" w:hAnsi="Arial" w:cs="Arial"/>
          <w:b/>
        </w:rPr>
        <w:t xml:space="preserve"> </w:t>
      </w:r>
      <w:r w:rsidR="00F81A99">
        <w:rPr>
          <w:rFonts w:ascii="Arial" w:hAnsi="Arial" w:cs="Arial"/>
        </w:rPr>
        <w:t xml:space="preserve">Wykonawca określi cenę  oferty brutto w złotych polskich, która będzie  stanowić </w:t>
      </w:r>
      <w:r w:rsidR="00F81A99" w:rsidRPr="00F81A99">
        <w:rPr>
          <w:rFonts w:ascii="Arial" w:hAnsi="Arial" w:cs="Arial"/>
          <w:u w:val="single"/>
        </w:rPr>
        <w:t xml:space="preserve">wynagrodzenie </w:t>
      </w:r>
      <w:r w:rsidR="004C021A">
        <w:rPr>
          <w:rFonts w:ascii="Arial" w:hAnsi="Arial" w:cs="Arial"/>
        </w:rPr>
        <w:t>za realizację</w:t>
      </w:r>
      <w:r w:rsidR="00F81A99">
        <w:rPr>
          <w:rFonts w:ascii="Arial" w:hAnsi="Arial" w:cs="Arial"/>
        </w:rPr>
        <w:t xml:space="preserve"> całego p</w:t>
      </w:r>
      <w:r w:rsidR="006B7E87">
        <w:rPr>
          <w:rFonts w:ascii="Arial" w:hAnsi="Arial" w:cs="Arial"/>
        </w:rPr>
        <w:t>rzedmiotu zamówienia, podając ją</w:t>
      </w:r>
      <w:r w:rsidR="00F81A99">
        <w:rPr>
          <w:rFonts w:ascii="Arial" w:hAnsi="Arial" w:cs="Arial"/>
        </w:rPr>
        <w:t xml:space="preserve"> w zapisie liczbowym i słownym z dokładnością do  dwóch miejsc po przecinku;</w:t>
      </w:r>
    </w:p>
    <w:p w:rsidR="006B7E87" w:rsidRPr="00F056B8" w:rsidRDefault="006B7E87" w:rsidP="00B0448C">
      <w:pPr>
        <w:jc w:val="both"/>
        <w:rPr>
          <w:rFonts w:ascii="Arial" w:hAnsi="Arial" w:cs="Arial"/>
          <w:color w:val="FF0000"/>
        </w:rPr>
      </w:pPr>
    </w:p>
    <w:p w:rsidR="009C32F6" w:rsidRPr="003F2D07" w:rsidRDefault="006B7E87" w:rsidP="00613E6C">
      <w:pPr>
        <w:jc w:val="both"/>
        <w:rPr>
          <w:rFonts w:ascii="Arial" w:hAnsi="Arial" w:cs="Arial"/>
        </w:rPr>
      </w:pPr>
      <w:r w:rsidRPr="003F2D07">
        <w:rPr>
          <w:rFonts w:ascii="Arial" w:hAnsi="Arial" w:cs="Arial"/>
        </w:rPr>
        <w:t xml:space="preserve">12.2 </w:t>
      </w:r>
      <w:r w:rsidR="00F20B21" w:rsidRPr="003F2D07">
        <w:rPr>
          <w:rFonts w:ascii="Arial" w:hAnsi="Arial" w:cs="Arial"/>
        </w:rPr>
        <w:t xml:space="preserve">Cena </w:t>
      </w:r>
      <w:r w:rsidR="00F056B8" w:rsidRPr="003F2D07">
        <w:rPr>
          <w:rFonts w:ascii="Arial" w:hAnsi="Arial" w:cs="Arial"/>
        </w:rPr>
        <w:t xml:space="preserve"> </w:t>
      </w:r>
      <w:r w:rsidR="007B4E49" w:rsidRPr="003F2D07">
        <w:rPr>
          <w:rFonts w:ascii="Arial" w:hAnsi="Arial" w:cs="Arial"/>
        </w:rPr>
        <w:t>oferty powinna obejmować</w:t>
      </w:r>
      <w:r w:rsidR="00F21E8F" w:rsidRPr="003F2D07">
        <w:rPr>
          <w:rFonts w:ascii="Arial" w:hAnsi="Arial" w:cs="Arial"/>
        </w:rPr>
        <w:t xml:space="preserve"> wszystkie koszty wykonania zamówienia – opisane w SIWZ oraz wszelkie inne koszty niezbędne do prawidłowego wykonania zamówienia.</w:t>
      </w:r>
    </w:p>
    <w:p w:rsidR="00F21E8F" w:rsidRPr="003E321F" w:rsidRDefault="00F21E8F" w:rsidP="00613E6C">
      <w:pPr>
        <w:jc w:val="both"/>
        <w:rPr>
          <w:rFonts w:ascii="Arial" w:hAnsi="Arial" w:cs="Arial"/>
        </w:rPr>
      </w:pPr>
    </w:p>
    <w:p w:rsidR="00613E6C" w:rsidRPr="001F05D1" w:rsidRDefault="00F056B8" w:rsidP="00613E6C">
      <w:pPr>
        <w:jc w:val="both"/>
        <w:rPr>
          <w:rFonts w:ascii="Arial" w:hAnsi="Arial" w:cs="Arial"/>
        </w:rPr>
      </w:pPr>
      <w:r>
        <w:rPr>
          <w:rFonts w:ascii="Arial" w:hAnsi="Arial" w:cs="Arial"/>
        </w:rPr>
        <w:t>12.3</w:t>
      </w:r>
      <w:r w:rsidR="001F05D1" w:rsidRPr="001F05D1">
        <w:rPr>
          <w:rFonts w:ascii="Arial" w:hAnsi="Arial" w:cs="Arial"/>
        </w:rPr>
        <w:t xml:space="preserve"> </w:t>
      </w:r>
      <w:r w:rsidR="00613E6C" w:rsidRPr="001F05D1">
        <w:rPr>
          <w:rFonts w:ascii="Arial" w:hAnsi="Arial" w:cs="Arial"/>
        </w:rPr>
        <w:t>Wykonawca w przedstawionej ofercie winien zaoferować cenę kompletną, jednoznaczną i ostateczną.</w:t>
      </w:r>
    </w:p>
    <w:p w:rsidR="00613E6C" w:rsidRPr="001F05D1" w:rsidRDefault="00613E6C" w:rsidP="00613E6C">
      <w:pPr>
        <w:jc w:val="both"/>
        <w:rPr>
          <w:rFonts w:ascii="Arial" w:hAnsi="Arial" w:cs="Arial"/>
        </w:rPr>
      </w:pPr>
    </w:p>
    <w:p w:rsidR="00613E6C" w:rsidRPr="001F05D1" w:rsidRDefault="00F056B8" w:rsidP="00613E6C">
      <w:pPr>
        <w:jc w:val="both"/>
        <w:rPr>
          <w:rFonts w:ascii="Arial" w:hAnsi="Arial" w:cs="Arial"/>
        </w:rPr>
      </w:pPr>
      <w:r>
        <w:rPr>
          <w:rFonts w:ascii="Arial" w:hAnsi="Arial" w:cs="Arial"/>
        </w:rPr>
        <w:t>12.4</w:t>
      </w:r>
      <w:r w:rsidR="00613E6C" w:rsidRPr="001F05D1">
        <w:rPr>
          <w:rFonts w:ascii="Arial" w:hAnsi="Arial" w:cs="Arial"/>
        </w:rPr>
        <w:t xml:space="preserve"> Przyj</w:t>
      </w:r>
      <w:r w:rsidR="002C57DD">
        <w:rPr>
          <w:rFonts w:ascii="Arial" w:hAnsi="Arial" w:cs="Arial"/>
        </w:rPr>
        <w:t>muje się</w:t>
      </w:r>
      <w:r w:rsidR="00613E6C" w:rsidRPr="001F05D1">
        <w:rPr>
          <w:rFonts w:ascii="Arial" w:hAnsi="Arial" w:cs="Arial"/>
        </w:rPr>
        <w:t>, że za prawidłowo wyliczon</w:t>
      </w:r>
      <w:r w:rsidR="002C57DD">
        <w:rPr>
          <w:rFonts w:ascii="Arial" w:hAnsi="Arial" w:cs="Arial"/>
        </w:rPr>
        <w:t>ą</w:t>
      </w:r>
      <w:r w:rsidR="00613E6C" w:rsidRPr="001F05D1">
        <w:rPr>
          <w:rFonts w:ascii="Arial" w:hAnsi="Arial" w:cs="Arial"/>
        </w:rPr>
        <w:t xml:space="preserve"> cenę za cały przedmiot zamówienia odpowiada Wykonawca.</w:t>
      </w:r>
    </w:p>
    <w:p w:rsidR="00613E6C" w:rsidRPr="001F05D1" w:rsidRDefault="00F056B8" w:rsidP="00613E6C">
      <w:pPr>
        <w:tabs>
          <w:tab w:val="left" w:pos="0"/>
        </w:tabs>
        <w:spacing w:before="120" w:line="100" w:lineRule="atLeast"/>
        <w:ind w:hanging="22"/>
        <w:jc w:val="both"/>
        <w:rPr>
          <w:rFonts w:ascii="Arial" w:hAnsi="Arial" w:cs="Arial"/>
        </w:rPr>
      </w:pPr>
      <w:r>
        <w:rPr>
          <w:rFonts w:ascii="Arial" w:hAnsi="Arial" w:cs="Arial"/>
        </w:rPr>
        <w:lastRenderedPageBreak/>
        <w:t>12.5</w:t>
      </w:r>
      <w:r w:rsidR="00613E6C" w:rsidRPr="001F05D1">
        <w:rPr>
          <w:rFonts w:ascii="Arial" w:hAnsi="Arial" w:cs="Arial"/>
        </w:rPr>
        <w:t xml:space="preserve"> Zamawiający poprawi oczywiste omyłki pisarskie  i oczywiste omyłki rachunkowe w treści oferty  z uwzględnieniem konsekwencji rachunkowych dokonanych poprawek.</w:t>
      </w:r>
    </w:p>
    <w:p w:rsidR="00613E6C" w:rsidRDefault="00613E6C" w:rsidP="00613E6C">
      <w:pPr>
        <w:jc w:val="both"/>
        <w:rPr>
          <w:rFonts w:ascii="Arial" w:hAnsi="Arial" w:cs="Arial"/>
        </w:rPr>
      </w:pPr>
    </w:p>
    <w:p w:rsidR="00613E6C" w:rsidRPr="003F2D07" w:rsidRDefault="00F056B8" w:rsidP="00613E6C">
      <w:pPr>
        <w:jc w:val="both"/>
        <w:rPr>
          <w:rFonts w:ascii="Arial" w:hAnsi="Arial" w:cs="Arial"/>
          <w:color w:val="FF0000"/>
        </w:rPr>
      </w:pPr>
      <w:r>
        <w:rPr>
          <w:rFonts w:ascii="Arial" w:hAnsi="Arial" w:cs="Arial"/>
        </w:rPr>
        <w:t>12.6</w:t>
      </w:r>
      <w:r w:rsidR="00613E6C">
        <w:rPr>
          <w:rFonts w:ascii="Arial" w:hAnsi="Arial" w:cs="Arial"/>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w:t>
      </w:r>
      <w:r w:rsidR="003F2D07">
        <w:rPr>
          <w:rFonts w:ascii="Arial" w:hAnsi="Arial" w:cs="Arial"/>
        </w:rPr>
        <w:t>ąc ich wartość bez kwoty podatku.</w:t>
      </w:r>
    </w:p>
    <w:p w:rsidR="003E593B" w:rsidRDefault="003E593B" w:rsidP="00613E6C">
      <w:pPr>
        <w:jc w:val="both"/>
        <w:rPr>
          <w:rFonts w:ascii="Arial" w:hAnsi="Arial" w:cs="Arial"/>
          <w:color w:val="FF0000"/>
        </w:rPr>
      </w:pPr>
    </w:p>
    <w:p w:rsidR="00613E6C" w:rsidRDefault="00613E6C" w:rsidP="00613E6C">
      <w:pPr>
        <w:jc w:val="both"/>
        <w:rPr>
          <w:rFonts w:ascii="Arial" w:hAnsi="Arial" w:cs="Arial"/>
        </w:rPr>
      </w:pPr>
      <w:r>
        <w:rPr>
          <w:rFonts w:ascii="Arial" w:hAnsi="Arial" w:cs="Arial"/>
          <w:b/>
          <w:u w:val="single"/>
        </w:rPr>
        <w:t xml:space="preserve">13. </w:t>
      </w:r>
      <w:r>
        <w:rPr>
          <w:rFonts w:ascii="Arial" w:eastAsia="Tahoma" w:hAnsi="Arial" w:cs="Tahoma"/>
          <w:b/>
          <w:bCs/>
          <w:u w:val="single"/>
        </w:rPr>
        <w:t>OPIS KRYTERIÓW, KTÓRYMI ZAMAWIAJĄCY BĘDZIE SIĘ KIEROWAŁ PRZY WYBORZE OFERTY,</w:t>
      </w:r>
      <w:r>
        <w:rPr>
          <w:rFonts w:ascii="Arial" w:eastAsia="Tahoma" w:hAnsi="Arial" w:cs="Arial"/>
          <w:b/>
          <w:bCs/>
          <w:u w:val="single"/>
        </w:rPr>
        <w:t>WRAZ Z PODANIEM WAG TYCH KRYTERIÓW I SPOSOBU OCENY OFERT.</w:t>
      </w:r>
    </w:p>
    <w:p w:rsidR="001D35AE" w:rsidRDefault="001D35AE" w:rsidP="00613E6C">
      <w:pPr>
        <w:rPr>
          <w:rFonts w:ascii="Arial" w:hAnsi="Arial" w:cs="Arial"/>
        </w:rPr>
      </w:pPr>
    </w:p>
    <w:p w:rsidR="00613E6C" w:rsidRPr="002C57DD" w:rsidRDefault="00613E6C" w:rsidP="00613E6C">
      <w:pPr>
        <w:rPr>
          <w:rFonts w:ascii="Arial" w:hAnsi="Arial" w:cs="Arial"/>
        </w:rPr>
      </w:pPr>
      <w:r>
        <w:rPr>
          <w:rFonts w:ascii="Arial" w:hAnsi="Arial" w:cs="Arial"/>
        </w:rPr>
        <w:t>13.1 Przy ocenie ofert i wyborze najkorzystniejszej oferty  zamawiający będzie kierował się kryteriami, których znaczenie (wa</w:t>
      </w:r>
      <w:r w:rsidR="002C57DD">
        <w:rPr>
          <w:rFonts w:ascii="Arial" w:hAnsi="Arial" w:cs="Arial"/>
        </w:rPr>
        <w:t xml:space="preserve">gę) określa się procentowo tj. </w:t>
      </w:r>
    </w:p>
    <w:p w:rsidR="00613E6C" w:rsidRDefault="00321965" w:rsidP="00613E6C">
      <w:pPr>
        <w:rPr>
          <w:rFonts w:ascii="Arial" w:hAnsi="Arial" w:cs="Arial"/>
          <w:b/>
        </w:rPr>
      </w:pPr>
      <w:r>
        <w:rPr>
          <w:rFonts w:ascii="Arial" w:hAnsi="Arial" w:cs="Arial"/>
          <w:b/>
        </w:rPr>
        <w:t xml:space="preserve">a) cena  </w:t>
      </w:r>
      <w:r w:rsidR="00613E6C">
        <w:rPr>
          <w:rFonts w:ascii="Arial" w:hAnsi="Arial" w:cs="Arial"/>
          <w:b/>
        </w:rPr>
        <w:t xml:space="preserve">  = 60 pkt</w:t>
      </w:r>
    </w:p>
    <w:p w:rsidR="00613E6C" w:rsidRPr="00AA51BD" w:rsidRDefault="00613E6C" w:rsidP="00613E6C">
      <w:pPr>
        <w:rPr>
          <w:rFonts w:ascii="Arial" w:hAnsi="Arial" w:cs="Arial"/>
        </w:rPr>
      </w:pPr>
      <w:r>
        <w:rPr>
          <w:rFonts w:ascii="Arial" w:hAnsi="Arial" w:cs="Arial"/>
          <w:b/>
        </w:rPr>
        <w:t xml:space="preserve">b) </w:t>
      </w:r>
      <w:r w:rsidR="00A704F3">
        <w:rPr>
          <w:rFonts w:ascii="Arial" w:hAnsi="Arial" w:cs="Arial"/>
          <w:b/>
        </w:rPr>
        <w:t xml:space="preserve">okres gwarancji </w:t>
      </w:r>
      <w:r w:rsidR="0007438D">
        <w:rPr>
          <w:rFonts w:ascii="Arial" w:hAnsi="Arial" w:cs="Arial"/>
          <w:b/>
        </w:rPr>
        <w:t xml:space="preserve"> = 40 pkt</w:t>
      </w:r>
    </w:p>
    <w:p w:rsidR="00613E6C" w:rsidRDefault="00613E6C" w:rsidP="00613E6C">
      <w:pPr>
        <w:rPr>
          <w:rFonts w:ascii="Arial" w:hAnsi="Arial" w:cs="Arial"/>
        </w:rPr>
      </w:pPr>
    </w:p>
    <w:p w:rsidR="005901D0" w:rsidRDefault="005901D0" w:rsidP="005901D0">
      <w:pPr>
        <w:rPr>
          <w:rFonts w:ascii="Arial" w:hAnsi="Arial" w:cs="Arial"/>
        </w:rPr>
      </w:pPr>
      <w:r>
        <w:rPr>
          <w:rFonts w:ascii="Arial" w:hAnsi="Arial" w:cs="Arial"/>
        </w:rPr>
        <w:t>13.2  Kryterium  „cena ” będzie rozpatrywane na podstawie ceny ofertowej brutto za wykonanie przedmiotu zamówienia złożonej przez Wykonawcę w formularzu oferty. W tym kryterium można uzyskać maksymalnie 60 punktów.  Przyznane punkty zostaną zaokrąglone do dwóch miejsc po przecinku.</w:t>
      </w:r>
    </w:p>
    <w:p w:rsidR="005901D0" w:rsidRDefault="005901D0" w:rsidP="005901D0">
      <w:pPr>
        <w:rPr>
          <w:rFonts w:ascii="Arial" w:hAnsi="Arial" w:cs="Arial"/>
        </w:rPr>
      </w:pPr>
      <w:r>
        <w:rPr>
          <w:rFonts w:ascii="Arial" w:hAnsi="Arial" w:cs="Arial"/>
        </w:rPr>
        <w:t>Ilość punktów w kryterium  „cena”  będzie wyliczana według  następującego wzoru:</w:t>
      </w:r>
    </w:p>
    <w:p w:rsidR="005901D0" w:rsidRPr="00D00373" w:rsidRDefault="005901D0" w:rsidP="005901D0">
      <w:pPr>
        <w:jc w:val="center"/>
        <w:rPr>
          <w:rFonts w:ascii="Arial" w:hAnsi="Arial" w:cs="Arial"/>
          <w:lang w:val="en-US"/>
        </w:rPr>
      </w:pPr>
      <w:r w:rsidRPr="00D00373">
        <w:rPr>
          <w:rFonts w:ascii="Arial" w:hAnsi="Arial" w:cs="Arial"/>
          <w:sz w:val="36"/>
          <w:szCs w:val="36"/>
          <w:lang w:val="en-US"/>
        </w:rPr>
        <w:t>C</w:t>
      </w:r>
      <w:r w:rsidRPr="00D00373">
        <w:rPr>
          <w:rFonts w:ascii="Arial" w:hAnsi="Arial" w:cs="Arial"/>
          <w:lang w:val="en-US"/>
        </w:rPr>
        <w:t xml:space="preserve"> =    </w:t>
      </w:r>
      <w:r w:rsidRPr="00D00373">
        <w:rPr>
          <w:rFonts w:ascii="Arial" w:hAnsi="Arial" w:cs="Arial"/>
          <w:u w:val="single"/>
          <w:lang w:val="en-US"/>
        </w:rPr>
        <w:t xml:space="preserve">C. of. min   </w:t>
      </w:r>
      <w:r w:rsidRPr="00D00373">
        <w:rPr>
          <w:rFonts w:ascii="Arial" w:hAnsi="Arial" w:cs="Arial"/>
          <w:lang w:val="en-US"/>
        </w:rPr>
        <w:t xml:space="preserve">      x 60%</w:t>
      </w:r>
    </w:p>
    <w:p w:rsidR="0073312A" w:rsidRPr="00AF47BA" w:rsidRDefault="005901D0" w:rsidP="005901D0">
      <w:pPr>
        <w:rPr>
          <w:rFonts w:ascii="Arial" w:hAnsi="Arial" w:cs="Arial"/>
          <w:lang w:val="en-US"/>
        </w:rPr>
      </w:pPr>
      <w:r w:rsidRPr="00D00373">
        <w:rPr>
          <w:rFonts w:ascii="Arial" w:hAnsi="Arial" w:cs="Arial"/>
          <w:lang w:val="en-US"/>
        </w:rPr>
        <w:t xml:space="preserve">                                                        C. of. bad</w:t>
      </w:r>
    </w:p>
    <w:p w:rsidR="005901D0" w:rsidRPr="00D00373" w:rsidRDefault="005901D0" w:rsidP="005901D0">
      <w:pPr>
        <w:rPr>
          <w:rFonts w:ascii="Arial" w:hAnsi="Arial" w:cs="Arial"/>
        </w:rPr>
      </w:pPr>
      <w:r w:rsidRPr="00D00373">
        <w:rPr>
          <w:rFonts w:ascii="Arial" w:hAnsi="Arial" w:cs="Arial"/>
        </w:rPr>
        <w:t>gdzie:</w:t>
      </w:r>
    </w:p>
    <w:p w:rsidR="005901D0" w:rsidRPr="00D00373" w:rsidRDefault="005901D0" w:rsidP="005901D0">
      <w:pPr>
        <w:rPr>
          <w:rFonts w:ascii="Arial" w:hAnsi="Arial" w:cs="Arial"/>
        </w:rPr>
      </w:pPr>
      <w:r w:rsidRPr="00D00373">
        <w:rPr>
          <w:rFonts w:ascii="Arial" w:hAnsi="Arial" w:cs="Arial"/>
        </w:rPr>
        <w:t>C – ilość punktów, jakie otrzyma oferta “I” za kryterium “Cena”;</w:t>
      </w:r>
    </w:p>
    <w:p w:rsidR="005901D0" w:rsidRPr="00D00373" w:rsidRDefault="005901D0" w:rsidP="005901D0">
      <w:pPr>
        <w:rPr>
          <w:rFonts w:ascii="Arial" w:hAnsi="Arial" w:cs="Arial"/>
        </w:rPr>
      </w:pPr>
      <w:r w:rsidRPr="00D00373">
        <w:rPr>
          <w:rFonts w:ascii="Arial" w:hAnsi="Arial" w:cs="Arial"/>
        </w:rPr>
        <w:t>C of. min. – najniższa cena spośród ofert nie podlegających odrzuceniu i złożonych przez wykonawców, którzy nie podlegali wykluczeniu w danym etapie badania i oceny ofert;</w:t>
      </w:r>
    </w:p>
    <w:p w:rsidR="005901D0" w:rsidRPr="00D00373" w:rsidRDefault="005901D0" w:rsidP="005901D0">
      <w:pPr>
        <w:rPr>
          <w:rFonts w:ascii="Arial" w:hAnsi="Arial" w:cs="Arial"/>
        </w:rPr>
      </w:pPr>
      <w:r w:rsidRPr="00D00373">
        <w:rPr>
          <w:rFonts w:ascii="Arial" w:hAnsi="Arial" w:cs="Arial"/>
        </w:rPr>
        <w:t>C of. bad.</w:t>
      </w:r>
      <w:r>
        <w:rPr>
          <w:rFonts w:ascii="Arial" w:hAnsi="Arial" w:cs="Arial"/>
        </w:rPr>
        <w:t xml:space="preserve"> -  c</w:t>
      </w:r>
      <w:r w:rsidRPr="00D00373">
        <w:rPr>
          <w:rFonts w:ascii="Arial" w:hAnsi="Arial" w:cs="Arial"/>
        </w:rPr>
        <w:t>ena oferty badanej</w:t>
      </w:r>
    </w:p>
    <w:p w:rsidR="001D35AE" w:rsidRDefault="001D35AE" w:rsidP="00613E6C">
      <w:pPr>
        <w:rPr>
          <w:rFonts w:ascii="Arial" w:hAnsi="Arial" w:cs="Arial"/>
        </w:rPr>
      </w:pPr>
    </w:p>
    <w:p w:rsidR="00613E6C" w:rsidRDefault="00613E6C" w:rsidP="00613E6C">
      <w:pPr>
        <w:rPr>
          <w:rFonts w:ascii="Arial" w:hAnsi="Arial" w:cs="Arial"/>
        </w:rPr>
      </w:pPr>
      <w:r>
        <w:rPr>
          <w:rFonts w:ascii="Arial" w:hAnsi="Arial" w:cs="Arial"/>
        </w:rPr>
        <w:t>13.3 Opis kryterium  ”</w:t>
      </w:r>
      <w:r w:rsidR="00A704F3">
        <w:rPr>
          <w:rFonts w:ascii="Arial" w:hAnsi="Arial" w:cs="Arial"/>
          <w:b/>
        </w:rPr>
        <w:t xml:space="preserve"> okres gwarancji</w:t>
      </w:r>
      <w:r>
        <w:rPr>
          <w:rFonts w:ascii="Arial" w:hAnsi="Arial" w:cs="Arial"/>
          <w:b/>
        </w:rPr>
        <w:t>”.</w:t>
      </w:r>
      <w:r>
        <w:rPr>
          <w:rFonts w:ascii="Arial" w:hAnsi="Arial" w:cs="Arial"/>
        </w:rPr>
        <w:t xml:space="preserve"> </w:t>
      </w:r>
    </w:p>
    <w:p w:rsidR="00613E6C" w:rsidRDefault="00613E6C" w:rsidP="00613E6C">
      <w:pPr>
        <w:rPr>
          <w:rFonts w:ascii="Arial" w:hAnsi="Arial" w:cs="Arial"/>
        </w:rPr>
      </w:pPr>
      <w:r>
        <w:rPr>
          <w:rFonts w:ascii="Arial" w:hAnsi="Arial" w:cs="Arial"/>
        </w:rPr>
        <w:t>Kryterium    będzie rozpatrywany na podstawie długo</w:t>
      </w:r>
      <w:r w:rsidR="00A704F3">
        <w:rPr>
          <w:rFonts w:ascii="Arial" w:hAnsi="Arial" w:cs="Arial"/>
        </w:rPr>
        <w:t xml:space="preserve">ści  okresu gwarancji </w:t>
      </w:r>
      <w:r>
        <w:rPr>
          <w:rFonts w:ascii="Arial" w:hAnsi="Arial" w:cs="Arial"/>
        </w:rPr>
        <w:t xml:space="preserve">zadeklarowanej przez wykonawcę w ofercie.  </w:t>
      </w:r>
    </w:p>
    <w:p w:rsidR="00613E6C" w:rsidRPr="00A704F3" w:rsidRDefault="00613E6C" w:rsidP="00613E6C">
      <w:pPr>
        <w:rPr>
          <w:rFonts w:ascii="Arial" w:hAnsi="Arial" w:cs="Arial"/>
        </w:rPr>
      </w:pPr>
      <w:r w:rsidRPr="00A704F3">
        <w:rPr>
          <w:rFonts w:ascii="Arial" w:hAnsi="Arial" w:cs="Arial"/>
        </w:rPr>
        <w:t>Mini</w:t>
      </w:r>
      <w:r w:rsidR="00A704F3" w:rsidRPr="00A704F3">
        <w:rPr>
          <w:rFonts w:ascii="Arial" w:hAnsi="Arial" w:cs="Arial"/>
        </w:rPr>
        <w:t xml:space="preserve">malny  okres gwarancji </w:t>
      </w:r>
      <w:r w:rsidRPr="00A704F3">
        <w:rPr>
          <w:rFonts w:ascii="Arial" w:hAnsi="Arial" w:cs="Arial"/>
        </w:rPr>
        <w:t xml:space="preserve">  wymagany przez zamawiającego:   </w:t>
      </w:r>
      <w:r w:rsidR="00A704F3" w:rsidRPr="00A704F3">
        <w:rPr>
          <w:rFonts w:ascii="Arial" w:hAnsi="Arial" w:cs="Arial"/>
        </w:rPr>
        <w:t>24 miesiace</w:t>
      </w:r>
    </w:p>
    <w:p w:rsidR="00613E6C" w:rsidRPr="00A704F3" w:rsidRDefault="00613E6C" w:rsidP="00613E6C">
      <w:pPr>
        <w:rPr>
          <w:rFonts w:ascii="Arial" w:hAnsi="Arial" w:cs="Arial"/>
        </w:rPr>
      </w:pPr>
      <w:r w:rsidRPr="00A704F3">
        <w:rPr>
          <w:rFonts w:ascii="Arial" w:hAnsi="Arial" w:cs="Arial"/>
        </w:rPr>
        <w:t>Maksyma</w:t>
      </w:r>
      <w:r w:rsidR="00A704F3" w:rsidRPr="00A704F3">
        <w:rPr>
          <w:rFonts w:ascii="Arial" w:hAnsi="Arial" w:cs="Arial"/>
        </w:rPr>
        <w:t xml:space="preserve">lny  okres gwarancji </w:t>
      </w:r>
      <w:r w:rsidRPr="00A704F3">
        <w:rPr>
          <w:rFonts w:ascii="Arial" w:hAnsi="Arial" w:cs="Arial"/>
        </w:rPr>
        <w:t xml:space="preserve"> wymagany przez zamawiającego:  </w:t>
      </w:r>
      <w:r w:rsidR="00A704F3" w:rsidRPr="00A704F3">
        <w:rPr>
          <w:rFonts w:ascii="Arial" w:hAnsi="Arial" w:cs="Arial"/>
        </w:rPr>
        <w:t>48 miesięcy</w:t>
      </w:r>
      <w:r w:rsidRPr="00A704F3">
        <w:rPr>
          <w:rFonts w:ascii="Arial" w:hAnsi="Arial" w:cs="Arial"/>
        </w:rPr>
        <w:t xml:space="preserve"> </w:t>
      </w:r>
    </w:p>
    <w:p w:rsidR="00613E6C" w:rsidRPr="00A704F3" w:rsidRDefault="00613E6C" w:rsidP="00613E6C">
      <w:pPr>
        <w:rPr>
          <w:rFonts w:ascii="Arial" w:hAnsi="Arial" w:cs="Arial"/>
          <w:b/>
        </w:rPr>
      </w:pPr>
      <w:r w:rsidRPr="00A704F3">
        <w:rPr>
          <w:rFonts w:ascii="Arial" w:hAnsi="Arial" w:cs="Arial"/>
          <w:b/>
        </w:rPr>
        <w:t>Punktacja:</w:t>
      </w:r>
    </w:p>
    <w:p w:rsidR="00613E6C" w:rsidRPr="00A704F3" w:rsidRDefault="00613E6C" w:rsidP="00613E6C">
      <w:pPr>
        <w:rPr>
          <w:rFonts w:ascii="Arial" w:hAnsi="Arial" w:cs="Arial"/>
          <w:b/>
          <w:u w:val="single"/>
        </w:rPr>
      </w:pPr>
      <w:r w:rsidRPr="00A704F3">
        <w:rPr>
          <w:rFonts w:ascii="Arial" w:hAnsi="Arial" w:cs="Arial"/>
          <w:b/>
        </w:rPr>
        <w:t>Wykonawca, który zaoferuje okres</w:t>
      </w:r>
      <w:r w:rsidR="00A704F3" w:rsidRPr="00A704F3">
        <w:rPr>
          <w:rFonts w:ascii="Arial" w:hAnsi="Arial" w:cs="Arial"/>
          <w:b/>
        </w:rPr>
        <w:t xml:space="preserve"> gwarancji</w:t>
      </w:r>
      <w:r w:rsidR="00E253B7" w:rsidRPr="00A704F3">
        <w:rPr>
          <w:rFonts w:ascii="Arial" w:hAnsi="Arial" w:cs="Arial"/>
          <w:b/>
        </w:rPr>
        <w:t xml:space="preserve"> na okres  </w:t>
      </w:r>
      <w:r w:rsidR="00A704F3" w:rsidRPr="00A704F3">
        <w:rPr>
          <w:rFonts w:ascii="Arial" w:hAnsi="Arial" w:cs="Arial"/>
          <w:b/>
        </w:rPr>
        <w:t>24 miesięcy</w:t>
      </w:r>
      <w:r w:rsidRPr="00A704F3">
        <w:rPr>
          <w:rFonts w:ascii="Arial" w:hAnsi="Arial" w:cs="Arial"/>
          <w:b/>
        </w:rPr>
        <w:t xml:space="preserve"> – </w:t>
      </w:r>
      <w:r w:rsidR="008A00B5" w:rsidRPr="00A704F3">
        <w:rPr>
          <w:rFonts w:ascii="Arial" w:hAnsi="Arial" w:cs="Arial"/>
          <w:b/>
          <w:u w:val="single"/>
        </w:rPr>
        <w:t xml:space="preserve">otrzymuje </w:t>
      </w:r>
      <w:r w:rsidRPr="00A704F3">
        <w:rPr>
          <w:rFonts w:ascii="Arial" w:hAnsi="Arial" w:cs="Arial"/>
          <w:b/>
          <w:u w:val="single"/>
        </w:rPr>
        <w:t>0 pkt,</w:t>
      </w:r>
    </w:p>
    <w:p w:rsidR="00AA51BD" w:rsidRPr="00A704F3" w:rsidRDefault="00AA51BD" w:rsidP="00AA51BD">
      <w:pPr>
        <w:rPr>
          <w:rFonts w:ascii="Arial" w:hAnsi="Arial" w:cs="Arial"/>
          <w:b/>
        </w:rPr>
      </w:pPr>
      <w:r w:rsidRPr="00A704F3">
        <w:rPr>
          <w:rFonts w:ascii="Arial" w:hAnsi="Arial" w:cs="Arial"/>
          <w:b/>
        </w:rPr>
        <w:t>Wykonawca, który zao</w:t>
      </w:r>
      <w:r w:rsidR="00A704F3" w:rsidRPr="00A704F3">
        <w:rPr>
          <w:rFonts w:ascii="Arial" w:hAnsi="Arial" w:cs="Arial"/>
          <w:b/>
        </w:rPr>
        <w:t>feruje okres gwarancji</w:t>
      </w:r>
      <w:r w:rsidRPr="00A704F3">
        <w:rPr>
          <w:rFonts w:ascii="Arial" w:hAnsi="Arial" w:cs="Arial"/>
          <w:b/>
        </w:rPr>
        <w:t xml:space="preserve"> na okres  </w:t>
      </w:r>
      <w:r w:rsidR="00A704F3" w:rsidRPr="00A704F3">
        <w:rPr>
          <w:rFonts w:ascii="Arial" w:hAnsi="Arial" w:cs="Arial"/>
          <w:b/>
        </w:rPr>
        <w:t>36 miesięcy</w:t>
      </w:r>
      <w:r w:rsidRPr="00A704F3">
        <w:rPr>
          <w:rFonts w:ascii="Arial" w:hAnsi="Arial" w:cs="Arial"/>
          <w:b/>
        </w:rPr>
        <w:t xml:space="preserve"> – </w:t>
      </w:r>
      <w:r w:rsidR="008A00B5" w:rsidRPr="00A704F3">
        <w:rPr>
          <w:rFonts w:ascii="Arial" w:hAnsi="Arial" w:cs="Arial"/>
          <w:b/>
          <w:u w:val="single"/>
        </w:rPr>
        <w:t>otrzymuje 2</w:t>
      </w:r>
      <w:r w:rsidRPr="00A704F3">
        <w:rPr>
          <w:rFonts w:ascii="Arial" w:hAnsi="Arial" w:cs="Arial"/>
          <w:b/>
          <w:u w:val="single"/>
        </w:rPr>
        <w:t>0 pkt,</w:t>
      </w:r>
    </w:p>
    <w:p w:rsidR="00613E6C" w:rsidRPr="00A704F3" w:rsidRDefault="00613E6C" w:rsidP="00613E6C">
      <w:pPr>
        <w:rPr>
          <w:rFonts w:ascii="Arial" w:hAnsi="Arial" w:cs="Arial"/>
          <w:b/>
        </w:rPr>
      </w:pPr>
      <w:r w:rsidRPr="00A704F3">
        <w:rPr>
          <w:rFonts w:ascii="Arial" w:hAnsi="Arial" w:cs="Arial"/>
          <w:b/>
        </w:rPr>
        <w:t>Wykonawca, który zao</w:t>
      </w:r>
      <w:r w:rsidR="00A704F3" w:rsidRPr="00A704F3">
        <w:rPr>
          <w:rFonts w:ascii="Arial" w:hAnsi="Arial" w:cs="Arial"/>
          <w:b/>
        </w:rPr>
        <w:t>feruje okres gwarancji</w:t>
      </w:r>
      <w:r w:rsidRPr="00A704F3">
        <w:rPr>
          <w:rFonts w:ascii="Arial" w:hAnsi="Arial" w:cs="Arial"/>
          <w:b/>
        </w:rPr>
        <w:t xml:space="preserve"> na okres </w:t>
      </w:r>
      <w:r w:rsidR="00A704F3" w:rsidRPr="00A704F3">
        <w:rPr>
          <w:rFonts w:ascii="Arial" w:hAnsi="Arial" w:cs="Arial"/>
          <w:b/>
        </w:rPr>
        <w:t>48 miesięcy</w:t>
      </w:r>
      <w:r w:rsidRPr="00A704F3">
        <w:rPr>
          <w:rFonts w:ascii="Arial" w:hAnsi="Arial" w:cs="Arial"/>
          <w:b/>
        </w:rPr>
        <w:t xml:space="preserve"> – </w:t>
      </w:r>
      <w:r w:rsidRPr="00A704F3">
        <w:rPr>
          <w:rFonts w:ascii="Arial" w:hAnsi="Arial" w:cs="Arial"/>
          <w:b/>
          <w:u w:val="single"/>
        </w:rPr>
        <w:t>otrzymuje 40 pkt,</w:t>
      </w:r>
    </w:p>
    <w:p w:rsidR="00613E6C" w:rsidRPr="00A704F3" w:rsidRDefault="00613E6C" w:rsidP="00613E6C">
      <w:pPr>
        <w:rPr>
          <w:rFonts w:ascii="Arial" w:hAnsi="Arial" w:cs="Arial"/>
        </w:rPr>
      </w:pPr>
      <w:r w:rsidRPr="00A704F3">
        <w:rPr>
          <w:rFonts w:ascii="Arial" w:hAnsi="Arial" w:cs="Arial"/>
        </w:rPr>
        <w:t xml:space="preserve">W tym kryterium można uzyskać maksymalnie 40 punktów.  </w:t>
      </w:r>
    </w:p>
    <w:p w:rsidR="00F15600" w:rsidRDefault="00F15600" w:rsidP="00613E6C">
      <w:pPr>
        <w:rPr>
          <w:rFonts w:ascii="Arial" w:hAnsi="Arial" w:cs="Arial"/>
        </w:rPr>
      </w:pPr>
    </w:p>
    <w:p w:rsidR="00613E6C" w:rsidRDefault="00613E6C" w:rsidP="00613E6C">
      <w:pPr>
        <w:rPr>
          <w:rFonts w:ascii="Arial" w:hAnsi="Arial" w:cs="Arial"/>
        </w:rPr>
      </w:pPr>
      <w:r>
        <w:rPr>
          <w:rFonts w:ascii="Arial" w:hAnsi="Arial" w:cs="Arial"/>
        </w:rPr>
        <w:t>13.4    Za najkorzystniejszą zostanie uznana oferta, która uzyska łącznie największą liczbę punktów (P) wyliczoną zgodnie z poniższym wzorem:</w:t>
      </w:r>
    </w:p>
    <w:p w:rsidR="00613E6C" w:rsidRDefault="002C57DD" w:rsidP="00613E6C">
      <w:pPr>
        <w:rPr>
          <w:rFonts w:ascii="Arial" w:hAnsi="Arial" w:cs="Arial"/>
        </w:rPr>
      </w:pPr>
      <w:r>
        <w:rPr>
          <w:rFonts w:ascii="Arial" w:hAnsi="Arial" w:cs="Arial"/>
        </w:rPr>
        <w:t xml:space="preserve">P = C + G   </w:t>
      </w:r>
      <w:r w:rsidR="00613E6C">
        <w:rPr>
          <w:rFonts w:ascii="Arial" w:hAnsi="Arial" w:cs="Arial"/>
        </w:rPr>
        <w:t xml:space="preserve">gdzie:      </w:t>
      </w:r>
    </w:p>
    <w:p w:rsidR="00613E6C" w:rsidRDefault="00613E6C" w:rsidP="00613E6C">
      <w:pPr>
        <w:rPr>
          <w:rFonts w:ascii="Arial" w:hAnsi="Arial" w:cs="Arial"/>
        </w:rPr>
      </w:pPr>
      <w:r>
        <w:rPr>
          <w:rFonts w:ascii="Arial" w:hAnsi="Arial" w:cs="Arial"/>
        </w:rPr>
        <w:t>P  - łączna liczba punktów oferty ocenianej,</w:t>
      </w:r>
    </w:p>
    <w:p w:rsidR="00613E6C" w:rsidRDefault="00613E6C" w:rsidP="00613E6C">
      <w:pPr>
        <w:rPr>
          <w:rFonts w:ascii="Arial" w:hAnsi="Arial" w:cs="Arial"/>
        </w:rPr>
      </w:pPr>
      <w:r>
        <w:rPr>
          <w:rFonts w:ascii="Arial" w:hAnsi="Arial" w:cs="Arial"/>
        </w:rPr>
        <w:t>C – liczba punktów uzyskanych w kryterium  „Cena”,</w:t>
      </w:r>
    </w:p>
    <w:p w:rsidR="00613E6C" w:rsidRPr="002C57DD" w:rsidRDefault="00613E6C" w:rsidP="002C57DD">
      <w:pPr>
        <w:rPr>
          <w:rFonts w:ascii="Arial" w:hAnsi="Arial" w:cs="Arial"/>
        </w:rPr>
      </w:pPr>
      <w:r>
        <w:rPr>
          <w:rFonts w:ascii="Arial" w:hAnsi="Arial" w:cs="Arial"/>
        </w:rPr>
        <w:t>G -  liczba punktów uzyskanych w kryterium  „długość okresu gwarancj</w:t>
      </w:r>
      <w:r w:rsidR="002C57DD">
        <w:rPr>
          <w:rFonts w:ascii="Arial" w:hAnsi="Arial" w:cs="Arial"/>
        </w:rPr>
        <w:t>i</w:t>
      </w:r>
      <w:r>
        <w:rPr>
          <w:rFonts w:ascii="Arial" w:hAnsi="Arial" w:cs="Arial"/>
        </w:rPr>
        <w:t>”.</w:t>
      </w:r>
    </w:p>
    <w:p w:rsidR="001D35AE" w:rsidRDefault="001D35AE" w:rsidP="00613E6C">
      <w:pPr>
        <w:jc w:val="both"/>
        <w:rPr>
          <w:rFonts w:ascii="Arial" w:hAnsi="Arial" w:cs="Arial"/>
          <w:b/>
          <w:u w:val="single"/>
        </w:rPr>
      </w:pPr>
    </w:p>
    <w:p w:rsidR="00542CB3" w:rsidRPr="00542CB3" w:rsidRDefault="00542CB3" w:rsidP="00613E6C">
      <w:pPr>
        <w:jc w:val="both"/>
        <w:rPr>
          <w:rFonts w:ascii="Arial" w:hAnsi="Arial" w:cs="Arial"/>
        </w:rPr>
      </w:pPr>
      <w:r w:rsidRPr="00542CB3">
        <w:rPr>
          <w:rFonts w:ascii="Arial" w:hAnsi="Arial" w:cs="Arial"/>
        </w:rPr>
        <w:lastRenderedPageBreak/>
        <w:t>13.5</w:t>
      </w:r>
      <w:r>
        <w:rPr>
          <w:rFonts w:ascii="Arial" w:hAnsi="Arial" w:cs="Arial"/>
        </w:rPr>
        <w:t xml:space="preserve"> W przypadku, gd</w:t>
      </w:r>
      <w:r w:rsidR="00041EC3">
        <w:rPr>
          <w:rFonts w:ascii="Arial" w:hAnsi="Arial" w:cs="Arial"/>
        </w:rPr>
        <w:t>y Wykonawca, który złożył najko</w:t>
      </w:r>
      <w:r>
        <w:rPr>
          <w:rFonts w:ascii="Arial" w:hAnsi="Arial" w:cs="Arial"/>
        </w:rPr>
        <w:t>rzystniejszą ofertę, na wezwanie Zamaw</w:t>
      </w:r>
      <w:r w:rsidR="00041EC3">
        <w:rPr>
          <w:rFonts w:ascii="Arial" w:hAnsi="Arial" w:cs="Arial"/>
        </w:rPr>
        <w:t>i</w:t>
      </w:r>
      <w:r>
        <w:rPr>
          <w:rFonts w:ascii="Arial" w:hAnsi="Arial" w:cs="Arial"/>
        </w:rPr>
        <w:t>a</w:t>
      </w:r>
      <w:r w:rsidR="00041EC3">
        <w:rPr>
          <w:rFonts w:ascii="Arial" w:hAnsi="Arial" w:cs="Arial"/>
        </w:rPr>
        <w:t>ją</w:t>
      </w:r>
      <w:r>
        <w:rPr>
          <w:rFonts w:ascii="Arial" w:hAnsi="Arial" w:cs="Arial"/>
        </w:rPr>
        <w:t>cego z art. 26 ust. 2 ustawy Pzp nie przedłoży dokum</w:t>
      </w:r>
      <w:r w:rsidR="00041EC3">
        <w:rPr>
          <w:rFonts w:ascii="Arial" w:hAnsi="Arial" w:cs="Arial"/>
        </w:rPr>
        <w:t>entów wymaganych przez Zamawiają</w:t>
      </w:r>
      <w:r>
        <w:rPr>
          <w:rFonts w:ascii="Arial" w:hAnsi="Arial" w:cs="Arial"/>
        </w:rPr>
        <w:t xml:space="preserve">cego w tym wezwaniu i po ponownym wezwaniu z art. 26 ust. 3 ustawy Pzp nie </w:t>
      </w:r>
      <w:r w:rsidR="00041EC3">
        <w:rPr>
          <w:rFonts w:ascii="Arial" w:hAnsi="Arial" w:cs="Arial"/>
        </w:rPr>
        <w:t xml:space="preserve"> uzupełnia, poprawi dokumentów czy oświadczeń w zakreślonym terminie, Wykonawca  zostanie wykluczony z postępowania i jego  oferta zostanie odrzucona.</w:t>
      </w:r>
    </w:p>
    <w:p w:rsidR="00542CB3" w:rsidRDefault="00542CB3" w:rsidP="00613E6C">
      <w:pPr>
        <w:jc w:val="both"/>
        <w:rPr>
          <w:rFonts w:ascii="Arial" w:hAnsi="Arial" w:cs="Arial"/>
          <w:b/>
          <w:u w:val="single"/>
        </w:rPr>
      </w:pPr>
    </w:p>
    <w:p w:rsidR="00613E6C" w:rsidRDefault="00613E6C" w:rsidP="00613E6C">
      <w:pPr>
        <w:jc w:val="both"/>
        <w:rPr>
          <w:rFonts w:ascii="Arial" w:hAnsi="Arial" w:cs="Arial"/>
          <w:b/>
          <w:sz w:val="28"/>
          <w:szCs w:val="28"/>
          <w:u w:val="single"/>
        </w:rPr>
      </w:pPr>
      <w:r>
        <w:rPr>
          <w:rFonts w:ascii="Arial" w:hAnsi="Arial" w:cs="Arial"/>
          <w:b/>
          <w:u w:val="single"/>
        </w:rPr>
        <w:t xml:space="preserve">14. </w:t>
      </w:r>
      <w:r>
        <w:rPr>
          <w:rFonts w:ascii="Arial" w:hAnsi="Arial" w:cs="Arial"/>
          <w:b/>
          <w:u w:val="single"/>
          <w:lang w:val="de-DE"/>
        </w:rPr>
        <w:t>MIEJSCE ORAZ TERMIN SKŁADANIA I OTWARCIA  OFERT</w:t>
      </w:r>
    </w:p>
    <w:p w:rsidR="00613E6C" w:rsidRDefault="00613E6C" w:rsidP="00613E6C">
      <w:pPr>
        <w:ind w:left="180" w:hanging="180"/>
        <w:jc w:val="both"/>
        <w:rPr>
          <w:rFonts w:ascii="Arial" w:hAnsi="Arial" w:cs="Arial"/>
        </w:rPr>
      </w:pPr>
    </w:p>
    <w:p w:rsidR="0064115B" w:rsidRDefault="00613E6C" w:rsidP="00613E6C">
      <w:pPr>
        <w:ind w:left="180" w:hanging="180"/>
        <w:jc w:val="both"/>
        <w:rPr>
          <w:rFonts w:ascii="Arial" w:hAnsi="Arial" w:cs="Arial"/>
        </w:rPr>
      </w:pPr>
      <w:r>
        <w:rPr>
          <w:rFonts w:ascii="Arial" w:hAnsi="Arial" w:cs="Arial"/>
        </w:rPr>
        <w:t xml:space="preserve">14.1 </w:t>
      </w:r>
      <w:r w:rsidR="0064115B">
        <w:rPr>
          <w:rFonts w:ascii="Arial" w:hAnsi="Arial" w:cs="Arial"/>
        </w:rPr>
        <w:t>Wykonawcy przedstawią oferty zgodne z wymaganiami Zamawiającego określonymi              w SIWZ.</w:t>
      </w:r>
    </w:p>
    <w:p w:rsidR="0064115B" w:rsidRDefault="0064115B" w:rsidP="00613E6C">
      <w:pPr>
        <w:ind w:left="180" w:hanging="180"/>
        <w:jc w:val="both"/>
        <w:rPr>
          <w:rFonts w:ascii="Arial" w:hAnsi="Arial" w:cs="Arial"/>
        </w:rPr>
      </w:pPr>
    </w:p>
    <w:p w:rsidR="00613E6C" w:rsidRDefault="0064115B" w:rsidP="00613E6C">
      <w:pPr>
        <w:ind w:left="180" w:hanging="180"/>
        <w:jc w:val="both"/>
        <w:rPr>
          <w:rFonts w:ascii="Arial" w:hAnsi="Arial" w:cs="Arial"/>
          <w:b/>
        </w:rPr>
      </w:pPr>
      <w:r>
        <w:rPr>
          <w:rFonts w:ascii="Arial" w:hAnsi="Arial" w:cs="Arial"/>
        </w:rPr>
        <w:t xml:space="preserve">14.2 </w:t>
      </w:r>
      <w:r w:rsidR="00613E6C">
        <w:rPr>
          <w:rFonts w:ascii="Arial" w:hAnsi="Arial" w:cs="Arial"/>
        </w:rPr>
        <w:t xml:space="preserve">Oferty należy złożyć w siedzibie </w:t>
      </w:r>
      <w:r w:rsidR="00613E6C">
        <w:rPr>
          <w:rFonts w:ascii="Arial" w:hAnsi="Arial" w:cs="Arial"/>
          <w:b/>
        </w:rPr>
        <w:t xml:space="preserve">Zarządu Dróg Powiatowych w Biłgoraju, </w:t>
      </w:r>
    </w:p>
    <w:p w:rsidR="00613E6C" w:rsidRDefault="00613E6C" w:rsidP="00613E6C">
      <w:pPr>
        <w:jc w:val="both"/>
        <w:rPr>
          <w:rFonts w:ascii="Arial" w:hAnsi="Arial" w:cs="Arial"/>
          <w:b/>
          <w:u w:val="single"/>
        </w:rPr>
      </w:pPr>
      <w:r>
        <w:rPr>
          <w:rFonts w:ascii="Arial" w:hAnsi="Arial" w:cs="Arial"/>
          <w:b/>
        </w:rPr>
        <w:t>ul. Gen. Sikorskiego 3, pokój nr 2 /sekretariat/</w:t>
      </w:r>
      <w:r>
        <w:rPr>
          <w:rFonts w:ascii="Arial" w:hAnsi="Arial" w:cs="Arial"/>
        </w:rPr>
        <w:t xml:space="preserve"> w terminie  </w:t>
      </w:r>
      <w:r w:rsidR="00F15600" w:rsidRPr="00924023">
        <w:rPr>
          <w:rFonts w:ascii="Arial" w:hAnsi="Arial" w:cs="Arial"/>
          <w:b/>
          <w:u w:val="single"/>
        </w:rPr>
        <w:t xml:space="preserve">do </w:t>
      </w:r>
      <w:r w:rsidR="003F2D07" w:rsidRPr="003F2D07">
        <w:rPr>
          <w:rFonts w:ascii="Arial" w:hAnsi="Arial" w:cs="Arial"/>
          <w:b/>
          <w:u w:val="single"/>
        </w:rPr>
        <w:t>05.10</w:t>
      </w:r>
      <w:r w:rsidR="005901D0" w:rsidRPr="003F2D07">
        <w:rPr>
          <w:rFonts w:ascii="Arial" w:hAnsi="Arial" w:cs="Arial"/>
          <w:b/>
          <w:u w:val="single"/>
        </w:rPr>
        <w:t>.20</w:t>
      </w:r>
      <w:r w:rsidR="00924023" w:rsidRPr="003F2D07">
        <w:rPr>
          <w:rFonts w:ascii="Arial" w:hAnsi="Arial" w:cs="Arial"/>
          <w:b/>
          <w:u w:val="single"/>
        </w:rPr>
        <w:t>20</w:t>
      </w:r>
      <w:r w:rsidRPr="003F2D07">
        <w:rPr>
          <w:rFonts w:ascii="Arial" w:hAnsi="Arial" w:cs="Arial"/>
          <w:b/>
          <w:u w:val="single"/>
        </w:rPr>
        <w:t>r</w:t>
      </w:r>
      <w:r w:rsidRPr="00924023">
        <w:rPr>
          <w:rFonts w:ascii="Arial" w:hAnsi="Arial" w:cs="Arial"/>
          <w:b/>
          <w:u w:val="single"/>
        </w:rPr>
        <w:t xml:space="preserve">. </w:t>
      </w:r>
      <w:r>
        <w:rPr>
          <w:rFonts w:ascii="Arial" w:hAnsi="Arial" w:cs="Arial"/>
          <w:b/>
          <w:u w:val="single"/>
        </w:rPr>
        <w:t>do  godz. 1</w:t>
      </w:r>
      <w:r w:rsidR="003F2D07">
        <w:rPr>
          <w:rFonts w:ascii="Arial" w:hAnsi="Arial" w:cs="Arial"/>
          <w:b/>
          <w:u w:val="single"/>
        </w:rPr>
        <w:t>1</w:t>
      </w:r>
      <w:r>
        <w:rPr>
          <w:rFonts w:ascii="Arial" w:hAnsi="Arial" w:cs="Arial"/>
          <w:b/>
          <w:u w:val="single"/>
          <w:vertAlign w:val="superscript"/>
        </w:rPr>
        <w:t>00</w:t>
      </w:r>
      <w:r>
        <w:rPr>
          <w:rFonts w:ascii="Arial" w:hAnsi="Arial" w:cs="Arial"/>
          <w:b/>
          <w:u w:val="single"/>
        </w:rPr>
        <w:t>.</w:t>
      </w:r>
    </w:p>
    <w:p w:rsidR="00613E6C" w:rsidRDefault="00613E6C" w:rsidP="00613E6C">
      <w:pPr>
        <w:jc w:val="both"/>
        <w:rPr>
          <w:rFonts w:ascii="Arial" w:hAnsi="Arial" w:cs="Arial"/>
        </w:rPr>
      </w:pPr>
    </w:p>
    <w:p w:rsidR="00613E6C" w:rsidRDefault="0064115B" w:rsidP="00613E6C">
      <w:pPr>
        <w:jc w:val="both"/>
        <w:rPr>
          <w:rFonts w:ascii="Arial" w:hAnsi="Arial" w:cs="Arial"/>
        </w:rPr>
      </w:pPr>
      <w:r>
        <w:rPr>
          <w:rFonts w:ascii="Arial" w:hAnsi="Arial" w:cs="Arial"/>
        </w:rPr>
        <w:t>14.3</w:t>
      </w:r>
      <w:r w:rsidR="00613E6C">
        <w:rPr>
          <w:rFonts w:ascii="Arial" w:hAnsi="Arial" w:cs="Arial"/>
        </w:rPr>
        <w:t xml:space="preserve"> Jawne otwarcie ofert nastąpi w dniu</w:t>
      </w:r>
      <w:r w:rsidR="005901D0">
        <w:rPr>
          <w:rFonts w:ascii="Arial" w:hAnsi="Arial" w:cs="Arial"/>
          <w:b/>
        </w:rPr>
        <w:t xml:space="preserve"> </w:t>
      </w:r>
      <w:r w:rsidR="003F2D07" w:rsidRPr="003F2D07">
        <w:rPr>
          <w:rFonts w:ascii="Arial" w:hAnsi="Arial" w:cs="Arial"/>
          <w:b/>
          <w:u w:val="single"/>
        </w:rPr>
        <w:t>05.10</w:t>
      </w:r>
      <w:r w:rsidR="00924023" w:rsidRPr="003F2D07">
        <w:rPr>
          <w:rFonts w:ascii="Arial" w:hAnsi="Arial" w:cs="Arial"/>
          <w:b/>
          <w:u w:val="single"/>
        </w:rPr>
        <w:t>.2020r</w:t>
      </w:r>
      <w:r w:rsidR="00613E6C" w:rsidRPr="00E96959">
        <w:rPr>
          <w:rFonts w:ascii="Arial" w:hAnsi="Arial" w:cs="Arial"/>
          <w:b/>
        </w:rPr>
        <w:t xml:space="preserve">. </w:t>
      </w:r>
      <w:r w:rsidR="00613E6C">
        <w:rPr>
          <w:rFonts w:ascii="Arial" w:hAnsi="Arial" w:cs="Arial"/>
          <w:b/>
        </w:rPr>
        <w:t>o godz. 1</w:t>
      </w:r>
      <w:r>
        <w:rPr>
          <w:rFonts w:ascii="Arial" w:hAnsi="Arial" w:cs="Arial"/>
          <w:b/>
        </w:rPr>
        <w:t>1</w:t>
      </w:r>
      <w:r w:rsidR="00613E6C">
        <w:rPr>
          <w:rFonts w:ascii="Arial" w:hAnsi="Arial" w:cs="Arial"/>
          <w:b/>
          <w:vertAlign w:val="superscript"/>
        </w:rPr>
        <w:t>05</w:t>
      </w:r>
      <w:r w:rsidR="00613E6C">
        <w:rPr>
          <w:rFonts w:ascii="Arial" w:hAnsi="Arial" w:cs="Arial"/>
        </w:rPr>
        <w:t xml:space="preserve"> w siedzibie zamawiającego w pok. nr 10.</w:t>
      </w:r>
    </w:p>
    <w:p w:rsidR="00613E6C" w:rsidRDefault="00613E6C" w:rsidP="00613E6C">
      <w:pPr>
        <w:jc w:val="both"/>
        <w:rPr>
          <w:rFonts w:ascii="Arial" w:hAnsi="Arial" w:cs="Arial"/>
        </w:rPr>
      </w:pPr>
    </w:p>
    <w:p w:rsidR="00613E6C" w:rsidRDefault="0064115B" w:rsidP="00613E6C">
      <w:pPr>
        <w:jc w:val="both"/>
        <w:rPr>
          <w:rFonts w:ascii="Arial" w:hAnsi="Arial" w:cs="Arial"/>
        </w:rPr>
      </w:pPr>
      <w:r>
        <w:rPr>
          <w:rFonts w:ascii="Arial" w:hAnsi="Arial" w:cs="Arial"/>
        </w:rPr>
        <w:t>14.4</w:t>
      </w:r>
      <w:r w:rsidR="00613E6C">
        <w:rPr>
          <w:rFonts w:ascii="Arial" w:hAnsi="Arial" w:cs="Arial"/>
        </w:rPr>
        <w:t xml:space="preserve"> Bezpośrednio przed otwarciem ofert Zamawiający poda kwotę, jaką zamierza przeznaczyć na sfinansowanie zamówienia.</w:t>
      </w:r>
    </w:p>
    <w:p w:rsidR="00613E6C" w:rsidRDefault="00613E6C" w:rsidP="00613E6C">
      <w:pPr>
        <w:jc w:val="both"/>
        <w:rPr>
          <w:rFonts w:ascii="Arial" w:hAnsi="Arial" w:cs="Arial"/>
        </w:rPr>
      </w:pPr>
    </w:p>
    <w:p w:rsidR="00613E6C" w:rsidRDefault="0064115B" w:rsidP="00613E6C">
      <w:pPr>
        <w:jc w:val="both"/>
        <w:rPr>
          <w:rFonts w:ascii="Arial" w:hAnsi="Arial" w:cs="Arial"/>
        </w:rPr>
      </w:pPr>
      <w:r>
        <w:rPr>
          <w:rFonts w:ascii="Arial" w:hAnsi="Arial" w:cs="Arial"/>
        </w:rPr>
        <w:t>14.5</w:t>
      </w:r>
      <w:r w:rsidR="00613E6C">
        <w:rPr>
          <w:rFonts w:ascii="Arial" w:hAnsi="Arial" w:cs="Arial"/>
        </w:rPr>
        <w:t xml:space="preserve"> Podczas otwarcia ofert podaje się  nazwy (firmy) oraz adresy Wykonawców, a także informacje dotyczące ceny, terminu wykonania zamówienia, okresu gwarancji i warunków płatności zawartych w ofertach.</w:t>
      </w:r>
    </w:p>
    <w:p w:rsidR="00613E6C" w:rsidRDefault="00613E6C" w:rsidP="00613E6C">
      <w:pPr>
        <w:jc w:val="both"/>
        <w:rPr>
          <w:rFonts w:ascii="Arial" w:hAnsi="Arial" w:cs="Arial"/>
        </w:rPr>
      </w:pPr>
    </w:p>
    <w:p w:rsidR="00613E6C" w:rsidRDefault="0064115B" w:rsidP="00613E6C">
      <w:pPr>
        <w:jc w:val="both"/>
        <w:rPr>
          <w:rFonts w:ascii="Arial" w:hAnsi="Arial" w:cs="Arial"/>
        </w:rPr>
      </w:pPr>
      <w:r>
        <w:rPr>
          <w:rFonts w:ascii="Arial" w:hAnsi="Arial" w:cs="Arial"/>
        </w:rPr>
        <w:t>14.6</w:t>
      </w:r>
      <w:r w:rsidR="00613E6C">
        <w:rPr>
          <w:rFonts w:ascii="Arial" w:hAnsi="Arial" w:cs="Arial"/>
        </w:rPr>
        <w:t xml:space="preserve"> Niezwłocznie po otwarciu ofert Zamawiający zamieści na stronie internetowej informacje dotyczące:</w:t>
      </w:r>
    </w:p>
    <w:p w:rsidR="00613E6C" w:rsidRDefault="00613E6C" w:rsidP="00613E6C">
      <w:pPr>
        <w:jc w:val="both"/>
        <w:rPr>
          <w:rFonts w:ascii="Arial" w:hAnsi="Arial" w:cs="Arial"/>
        </w:rPr>
      </w:pPr>
      <w:r>
        <w:rPr>
          <w:rFonts w:ascii="Arial" w:hAnsi="Arial" w:cs="Arial"/>
        </w:rPr>
        <w:t xml:space="preserve">1)  kwoty, jaką zamierza przeznaczyć na sfinansowanie zamówienia; </w:t>
      </w:r>
    </w:p>
    <w:p w:rsidR="00613E6C" w:rsidRDefault="00613E6C" w:rsidP="00613E6C">
      <w:pPr>
        <w:jc w:val="both"/>
        <w:rPr>
          <w:rFonts w:ascii="Arial" w:hAnsi="Arial" w:cs="Arial"/>
        </w:rPr>
      </w:pPr>
      <w:r>
        <w:rPr>
          <w:rFonts w:ascii="Arial" w:hAnsi="Arial" w:cs="Arial"/>
        </w:rPr>
        <w:t>2) firm oraz adresów Wykonawców, którzy złożyli oferty w terminie;</w:t>
      </w:r>
    </w:p>
    <w:p w:rsidR="00613E6C" w:rsidRDefault="00613E6C" w:rsidP="00613E6C">
      <w:pPr>
        <w:jc w:val="both"/>
        <w:rPr>
          <w:rFonts w:ascii="Arial" w:hAnsi="Arial" w:cs="Arial"/>
        </w:rPr>
      </w:pPr>
      <w:r>
        <w:rPr>
          <w:rFonts w:ascii="Arial" w:hAnsi="Arial" w:cs="Arial"/>
        </w:rPr>
        <w:t>3) ceny, terminu wykonania zamówienia, okresu gwarancji i warunków płatności zawartych w ofertach.</w:t>
      </w:r>
    </w:p>
    <w:p w:rsidR="008A00B5" w:rsidRDefault="008A00B5" w:rsidP="00613E6C">
      <w:pPr>
        <w:jc w:val="both"/>
        <w:rPr>
          <w:rFonts w:ascii="Arial" w:hAnsi="Arial" w:cs="Arial"/>
          <w:b/>
          <w:u w:val="single"/>
        </w:rPr>
      </w:pPr>
    </w:p>
    <w:p w:rsidR="00613E6C" w:rsidRDefault="00613E6C" w:rsidP="00613E6C">
      <w:pPr>
        <w:jc w:val="both"/>
      </w:pPr>
      <w:r>
        <w:rPr>
          <w:rFonts w:ascii="Arial" w:hAnsi="Arial" w:cs="Arial"/>
          <w:b/>
          <w:u w:val="single"/>
        </w:rPr>
        <w:t>15. INFORMACJE O FORMALNOŚCIACH, JAKIE POWINNY BYĆ DOPEŁNIONE PO WYBORZE OFERTY W CELUZAWARCIA UMOWY SPRAWIE ZAMÓWIENIA PUBLICZNEGO.</w:t>
      </w:r>
    </w:p>
    <w:p w:rsidR="00613E6C" w:rsidRDefault="00613E6C" w:rsidP="00613E6C">
      <w:pPr>
        <w:jc w:val="both"/>
        <w:rPr>
          <w:rFonts w:ascii="Arial" w:hAnsi="Arial" w:cs="Arial"/>
          <w:color w:val="FF0000"/>
        </w:rPr>
      </w:pPr>
      <w:r>
        <w:rPr>
          <w:rFonts w:ascii="Arial" w:hAnsi="Arial" w:cs="Arial"/>
          <w:color w:val="FF0000"/>
        </w:rPr>
        <w:t xml:space="preserve"> </w:t>
      </w:r>
    </w:p>
    <w:p w:rsidR="00613E6C" w:rsidRDefault="00613E6C" w:rsidP="00613E6C">
      <w:pPr>
        <w:jc w:val="both"/>
        <w:rPr>
          <w:rFonts w:ascii="Arial" w:hAnsi="Arial" w:cs="Arial"/>
        </w:rPr>
      </w:pPr>
      <w:r>
        <w:rPr>
          <w:rFonts w:ascii="Arial" w:hAnsi="Arial" w:cs="Arial"/>
        </w:rPr>
        <w:t xml:space="preserve"> W przypadku, gdy zostanie wybrana jako najkorzystniejsza oferta Wykonawców wspólnie ubiegających się o udzielenie zamówienia, Wykonawca przed podpisaniem umowy  przedłoży umowę regulującą współpracę Wykonawców, w której Wykonawcy wskażą pełnomocnika uprawnionego do kontaktów z Zamawiającym oraz wystawiania dokumentów związanych z płatnościami.</w:t>
      </w:r>
    </w:p>
    <w:p w:rsidR="00E4294F" w:rsidRPr="001D35AE" w:rsidRDefault="00E4294F" w:rsidP="00613E6C">
      <w:pPr>
        <w:jc w:val="both"/>
        <w:rPr>
          <w:rFonts w:ascii="Arial" w:hAnsi="Arial" w:cs="Arial"/>
        </w:rPr>
      </w:pPr>
    </w:p>
    <w:p w:rsidR="00613E6C" w:rsidRDefault="00613E6C" w:rsidP="001D35AE">
      <w:pPr>
        <w:jc w:val="both"/>
        <w:rPr>
          <w:rFonts w:ascii="Arial" w:hAnsi="Arial" w:cs="Arial"/>
        </w:rPr>
      </w:pPr>
      <w:r>
        <w:rPr>
          <w:rFonts w:ascii="Arial" w:hAnsi="Arial" w:cs="Arial"/>
          <w:b/>
          <w:u w:val="single"/>
        </w:rPr>
        <w:t>16.</w:t>
      </w:r>
      <w:r>
        <w:rPr>
          <w:rFonts w:ascii="Arial" w:eastAsia="Tahoma" w:hAnsi="Arial" w:cs="Tahoma"/>
          <w:b/>
          <w:bCs/>
          <w:u w:val="single"/>
        </w:rPr>
        <w:t xml:space="preserve"> WYMAGANIA DOTYCZĄCE ZABEZPIECZENIA NALEŻYTEGO WYKONANIA UMOWY.</w:t>
      </w:r>
    </w:p>
    <w:p w:rsidR="00613E6C" w:rsidRDefault="00412570" w:rsidP="00412570">
      <w:pPr>
        <w:jc w:val="both"/>
        <w:rPr>
          <w:rFonts w:ascii="Arial" w:hAnsi="Arial" w:cs="Arial"/>
        </w:rPr>
      </w:pPr>
      <w:r>
        <w:rPr>
          <w:rFonts w:ascii="Arial" w:hAnsi="Arial" w:cs="Arial"/>
        </w:rPr>
        <w:t xml:space="preserve"> Nie dotyczy.</w:t>
      </w:r>
    </w:p>
    <w:p w:rsidR="00924023" w:rsidRDefault="00924023" w:rsidP="00613E6C">
      <w:pPr>
        <w:jc w:val="both"/>
        <w:rPr>
          <w:rFonts w:ascii="Arial" w:hAnsi="Arial" w:cs="Arial"/>
          <w:b/>
          <w:u w:val="single"/>
        </w:rPr>
      </w:pPr>
    </w:p>
    <w:p w:rsidR="00613E6C" w:rsidRDefault="00613E6C" w:rsidP="00613E6C">
      <w:pPr>
        <w:jc w:val="both"/>
        <w:rPr>
          <w:rFonts w:ascii="Arial" w:hAnsi="Arial" w:cs="Arial"/>
        </w:rPr>
      </w:pPr>
      <w:r>
        <w:rPr>
          <w:rFonts w:ascii="Arial" w:hAnsi="Arial" w:cs="Arial"/>
          <w:b/>
          <w:u w:val="single"/>
        </w:rPr>
        <w:t xml:space="preserve">17. </w:t>
      </w:r>
      <w:r>
        <w:rPr>
          <w:rFonts w:ascii="Arial" w:eastAsia="Tahoma" w:hAnsi="Arial" w:cs="Tahoma"/>
          <w:b/>
          <w:bCs/>
          <w:u w:val="single"/>
        </w:rPr>
        <w:t xml:space="preserve">ISTOTNE DLA STRON POSTANOWIENIA, KTÓRE ZOSTANĄ WPROWADZONE DO TREŚCI ZAWIERANEJ UMOWY W SPRAWIE ZAMÓWIENIA PUBLICZNEGO, OGÓLNE WARUNKI UMOWY ALBO WZÓR UMOWY,JEŻELI ZAMAWIAJĄCY WYMAGA OD WYKONAWCY, ABY ZAWARŁ Z NIM UMOWĘ W SPRAWIE </w:t>
      </w:r>
      <w:r>
        <w:rPr>
          <w:rFonts w:ascii="Arial" w:eastAsia="Tahoma" w:hAnsi="Arial" w:cs="Arial"/>
          <w:b/>
          <w:bCs/>
          <w:u w:val="single"/>
        </w:rPr>
        <w:t xml:space="preserve">ZAMÓWIENIA PUBLICZNEGO NA TAKICH WARUNKACH. </w:t>
      </w:r>
    </w:p>
    <w:p w:rsidR="001F05D1" w:rsidRPr="00F15600" w:rsidRDefault="00613E6C" w:rsidP="00F15600">
      <w:pPr>
        <w:spacing w:after="100" w:afterAutospacing="1"/>
        <w:jc w:val="both"/>
        <w:rPr>
          <w:rFonts w:ascii="Arial" w:eastAsia="Cambria" w:hAnsi="Arial" w:cs="Arial"/>
        </w:rPr>
      </w:pPr>
      <w:r>
        <w:rPr>
          <w:rFonts w:ascii="Arial" w:eastAsia="Cambria" w:hAnsi="Arial" w:cs="Arial"/>
        </w:rPr>
        <w:t xml:space="preserve"> Proj</w:t>
      </w:r>
      <w:r w:rsidR="00E4294F">
        <w:rPr>
          <w:rFonts w:ascii="Arial" w:eastAsia="Cambria" w:hAnsi="Arial" w:cs="Arial"/>
        </w:rPr>
        <w:t xml:space="preserve">ekt umowy stanowi załącznik nr </w:t>
      </w:r>
      <w:r w:rsidR="00412570">
        <w:rPr>
          <w:rFonts w:ascii="Arial" w:eastAsia="Cambria" w:hAnsi="Arial" w:cs="Arial"/>
        </w:rPr>
        <w:t>4</w:t>
      </w:r>
      <w:r>
        <w:rPr>
          <w:rFonts w:ascii="Arial" w:eastAsia="Cambria" w:hAnsi="Arial" w:cs="Arial"/>
        </w:rPr>
        <w:t xml:space="preserve"> do  SIWZ.  Przewidywane zmiany umowy zawarto w projekcie umowy  sta</w:t>
      </w:r>
      <w:r w:rsidR="00F15600">
        <w:rPr>
          <w:rFonts w:ascii="Arial" w:eastAsia="Cambria" w:hAnsi="Arial" w:cs="Arial"/>
        </w:rPr>
        <w:t>nowiącym integralna część SIWZ.</w:t>
      </w:r>
    </w:p>
    <w:p w:rsidR="00613E6C" w:rsidRDefault="00613E6C" w:rsidP="00613E6C">
      <w:pPr>
        <w:jc w:val="both"/>
        <w:rPr>
          <w:rFonts w:ascii="Arial" w:hAnsi="Arial" w:cs="Arial"/>
          <w:sz w:val="30"/>
        </w:rPr>
      </w:pPr>
      <w:r>
        <w:rPr>
          <w:rFonts w:ascii="Arial" w:hAnsi="Arial" w:cs="Arial"/>
          <w:b/>
          <w:iCs/>
          <w:u w:val="single"/>
        </w:rPr>
        <w:lastRenderedPageBreak/>
        <w:t>18</w:t>
      </w:r>
      <w:r>
        <w:rPr>
          <w:rFonts w:ascii="Arial" w:hAnsi="Arial" w:cs="Arial"/>
          <w:b/>
          <w:u w:val="single"/>
        </w:rPr>
        <w:t>.</w:t>
      </w:r>
      <w:r>
        <w:rPr>
          <w:rFonts w:ascii="Tahoma" w:eastAsia="Tahoma" w:hAnsi="Tahoma" w:cs="Tahoma"/>
          <w:b/>
          <w:bCs/>
          <w:sz w:val="20"/>
          <w:szCs w:val="20"/>
          <w:u w:val="single"/>
        </w:rPr>
        <w:t xml:space="preserve"> </w:t>
      </w:r>
      <w:r>
        <w:rPr>
          <w:rFonts w:ascii="Tahoma" w:eastAsia="Tahoma" w:hAnsi="Tahoma" w:cs="Tahoma"/>
          <w:b/>
          <w:bCs/>
          <w:u w:val="single"/>
        </w:rPr>
        <w:t xml:space="preserve"> </w:t>
      </w:r>
      <w:r>
        <w:rPr>
          <w:rFonts w:ascii="Arial" w:hAnsi="Arial" w:cs="Arial"/>
          <w:b/>
          <w:u w:val="single"/>
        </w:rPr>
        <w:t>POUCZENIE O ŚRODKACH OCHRONY PRAWNEJ PRZYSŁUGUJĄCYCH WYKONAWCY W TOKU POSTĘPOWANIA O UDZIELENIE ZAMÓWIENIA</w:t>
      </w:r>
    </w:p>
    <w:p w:rsidR="00613E6C" w:rsidRDefault="00613E6C" w:rsidP="00613E6C">
      <w:pPr>
        <w:jc w:val="both"/>
        <w:rPr>
          <w:rFonts w:ascii="Arial" w:hAnsi="Arial" w:cs="Arial"/>
        </w:rPr>
      </w:pPr>
    </w:p>
    <w:p w:rsidR="00D36729" w:rsidRDefault="00D36729" w:rsidP="00D36729">
      <w:pPr>
        <w:jc w:val="both"/>
        <w:rPr>
          <w:rFonts w:ascii="Arial" w:hAnsi="Arial" w:cs="Arial"/>
        </w:rPr>
      </w:pPr>
      <w:r>
        <w:rPr>
          <w:rFonts w:ascii="Arial" w:hAnsi="Arial" w:cs="Arial"/>
        </w:rPr>
        <w:t>17.1  Środki ochrony prawnej przysługują wykonawcy, a także innemu podmiotowi, jeżeli ma lub miał interes w uzyskaniu danego zamówienia oraz poniósł lub może ponieść szkodę w wyniku naruszenia przez zamawiającego przepisów ustawy Pzp;</w:t>
      </w:r>
    </w:p>
    <w:p w:rsidR="00924023" w:rsidRDefault="00924023" w:rsidP="00D36729">
      <w:pPr>
        <w:jc w:val="both"/>
        <w:rPr>
          <w:rFonts w:ascii="Arial" w:hAnsi="Arial" w:cs="Arial"/>
        </w:rPr>
      </w:pPr>
    </w:p>
    <w:p w:rsidR="00D36729" w:rsidRDefault="00D36729" w:rsidP="00D36729">
      <w:pPr>
        <w:jc w:val="both"/>
        <w:rPr>
          <w:rFonts w:ascii="Arial" w:hAnsi="Arial" w:cs="Arial"/>
        </w:rPr>
      </w:pPr>
      <w:r>
        <w:rPr>
          <w:rFonts w:ascii="Arial" w:hAnsi="Arial" w:cs="Arial"/>
        </w:rPr>
        <w:t>17.</w:t>
      </w:r>
      <w:r w:rsidRPr="00AB0997">
        <w:rPr>
          <w:rFonts w:ascii="Arial" w:hAnsi="Arial" w:cs="Arial"/>
        </w:rPr>
        <w:t>2</w:t>
      </w:r>
      <w:r>
        <w:rPr>
          <w:rFonts w:ascii="Arial" w:hAnsi="Arial" w:cs="Arial"/>
        </w:rPr>
        <w:t xml:space="preserve"> Odwołanie przysługuje wyłącznie wobec czynności:</w:t>
      </w:r>
    </w:p>
    <w:p w:rsidR="00D36729" w:rsidRDefault="00D36729" w:rsidP="00D36729">
      <w:pPr>
        <w:jc w:val="both"/>
        <w:rPr>
          <w:rFonts w:ascii="Arial" w:hAnsi="Arial" w:cs="Arial"/>
        </w:rPr>
      </w:pPr>
      <w:r>
        <w:rPr>
          <w:rFonts w:ascii="Arial" w:hAnsi="Arial" w:cs="Arial"/>
        </w:rPr>
        <w:t>a) określenia warunków udziału w postępowaniu;</w:t>
      </w:r>
    </w:p>
    <w:p w:rsidR="00D36729" w:rsidRDefault="00D36729" w:rsidP="00D36729">
      <w:pPr>
        <w:jc w:val="both"/>
        <w:rPr>
          <w:rFonts w:ascii="Arial" w:hAnsi="Arial" w:cs="Arial"/>
        </w:rPr>
      </w:pPr>
      <w:r>
        <w:rPr>
          <w:rFonts w:ascii="Arial" w:hAnsi="Arial" w:cs="Arial"/>
        </w:rPr>
        <w:t>b) wykluczenia odwołującego z postepowania o udzielenie zamówienia;</w:t>
      </w:r>
    </w:p>
    <w:p w:rsidR="00D36729" w:rsidRDefault="00D36729" w:rsidP="00D36729">
      <w:pPr>
        <w:jc w:val="both"/>
        <w:rPr>
          <w:rFonts w:ascii="Arial" w:hAnsi="Arial" w:cs="Arial"/>
        </w:rPr>
      </w:pPr>
      <w:r>
        <w:rPr>
          <w:rFonts w:ascii="Arial" w:hAnsi="Arial" w:cs="Arial"/>
        </w:rPr>
        <w:t>c) odrzucenie  oferty odwołującego;</w:t>
      </w:r>
    </w:p>
    <w:p w:rsidR="00D36729" w:rsidRDefault="00D36729" w:rsidP="00D36729">
      <w:pPr>
        <w:jc w:val="both"/>
        <w:rPr>
          <w:rFonts w:ascii="Arial" w:hAnsi="Arial" w:cs="Arial"/>
        </w:rPr>
      </w:pPr>
      <w:r>
        <w:rPr>
          <w:rFonts w:ascii="Arial" w:hAnsi="Arial" w:cs="Arial"/>
        </w:rPr>
        <w:t>d) opisu przedmiotu zamówienia;</w:t>
      </w:r>
    </w:p>
    <w:p w:rsidR="00D36729" w:rsidRDefault="00D36729" w:rsidP="00D36729">
      <w:pPr>
        <w:jc w:val="both"/>
        <w:rPr>
          <w:rFonts w:ascii="Arial" w:hAnsi="Arial" w:cs="Arial"/>
        </w:rPr>
      </w:pPr>
      <w:r>
        <w:rPr>
          <w:rFonts w:ascii="Arial" w:hAnsi="Arial" w:cs="Arial"/>
        </w:rPr>
        <w:t>e) wyboru najkorzystniejszej oferty.</w:t>
      </w:r>
    </w:p>
    <w:p w:rsidR="00924023" w:rsidRDefault="00924023" w:rsidP="00D36729">
      <w:pPr>
        <w:jc w:val="both"/>
        <w:rPr>
          <w:rFonts w:ascii="Arial" w:hAnsi="Arial" w:cs="Arial"/>
        </w:rPr>
      </w:pPr>
    </w:p>
    <w:p w:rsidR="00D36729" w:rsidRDefault="00D36729" w:rsidP="00D36729">
      <w:pPr>
        <w:jc w:val="both"/>
        <w:rPr>
          <w:rFonts w:ascii="Arial" w:hAnsi="Arial" w:cs="Arial"/>
        </w:rPr>
      </w:pPr>
      <w:r>
        <w:rPr>
          <w:rFonts w:ascii="Arial" w:hAnsi="Arial" w:cs="Arial"/>
        </w:rPr>
        <w:t>17.3 Odwołanie powinno wskazywać czynności lub zaniechanie czynności  Zamawiającego, której zarzuca się niezgodność z przepisami ustawy Pzp, zawierać zwięzłe przedstawienie zarzutów, określać  żądanie oraz wskazywać okoliczności faktyczne i prawne uzasadniające wniesienie odwołania.</w:t>
      </w:r>
    </w:p>
    <w:p w:rsidR="00924023" w:rsidRDefault="00924023" w:rsidP="00D36729">
      <w:pPr>
        <w:jc w:val="both"/>
        <w:rPr>
          <w:rFonts w:ascii="Arial" w:hAnsi="Arial" w:cs="Arial"/>
        </w:rPr>
      </w:pPr>
    </w:p>
    <w:p w:rsidR="00D36729" w:rsidRDefault="00D36729" w:rsidP="00D36729">
      <w:pPr>
        <w:jc w:val="both"/>
        <w:rPr>
          <w:rFonts w:ascii="Arial" w:hAnsi="Arial" w:cs="Arial"/>
        </w:rPr>
      </w:pPr>
      <w:r>
        <w:rPr>
          <w:rFonts w:ascii="Arial" w:hAnsi="Arial" w:cs="Arial"/>
        </w:rPr>
        <w:t>17.4 Odwołanie wnosi się  do Prezesa Izby w formie pisemnej w postaci papierowej albo w postaci elektronicznej, opatrzone odpowiednio własnoręcznym podpisem  albo kwalifikowalnym podpisem elektronicznym.</w:t>
      </w:r>
    </w:p>
    <w:p w:rsidR="00924023" w:rsidRDefault="00924023" w:rsidP="00D36729">
      <w:pPr>
        <w:jc w:val="both"/>
        <w:rPr>
          <w:rFonts w:ascii="Arial" w:hAnsi="Arial" w:cs="Arial"/>
        </w:rPr>
      </w:pPr>
    </w:p>
    <w:p w:rsidR="00D36729" w:rsidRDefault="00D36729" w:rsidP="00D36729">
      <w:pPr>
        <w:jc w:val="both"/>
        <w:rPr>
          <w:rFonts w:ascii="Arial" w:hAnsi="Arial" w:cs="Arial"/>
        </w:rPr>
      </w:pPr>
      <w:r>
        <w:rPr>
          <w:rFonts w:ascii="Arial" w:hAnsi="Arial" w:cs="Arial"/>
        </w:rPr>
        <w:t>17.5 Odwołanie wnosi się w terminie 5 dni od dnia przesłania informacji o czynności zamawiającego stanowiącej podstawę jego wniesienia -  jeżeli zostały przesłane w sposób określony w art. 180 ust 5 ustawy Pzp zdanie drugie , albo w terminie 10 dni – jeżeli zostały przesłane w inny sposób.</w:t>
      </w:r>
    </w:p>
    <w:p w:rsidR="00924023" w:rsidRDefault="00924023" w:rsidP="00D36729">
      <w:pPr>
        <w:jc w:val="both"/>
        <w:rPr>
          <w:rFonts w:ascii="Arial" w:hAnsi="Arial" w:cs="Arial"/>
        </w:rPr>
      </w:pPr>
    </w:p>
    <w:p w:rsidR="00924023" w:rsidRDefault="00924023" w:rsidP="00D36729">
      <w:pPr>
        <w:jc w:val="both"/>
        <w:rPr>
          <w:rFonts w:ascii="Arial" w:hAnsi="Arial" w:cs="Arial"/>
        </w:rPr>
      </w:pPr>
    </w:p>
    <w:p w:rsidR="00D36729" w:rsidRDefault="00D36729" w:rsidP="00D36729">
      <w:pPr>
        <w:jc w:val="both"/>
        <w:rPr>
          <w:rFonts w:ascii="Arial" w:hAnsi="Arial" w:cs="Arial"/>
        </w:rPr>
      </w:pPr>
      <w:r>
        <w:rPr>
          <w:rFonts w:ascii="Arial" w:hAnsi="Arial" w:cs="Arial"/>
        </w:rPr>
        <w:t>17.6 Odwołanie wobec treści ogłoszenia o zamówieniu,  także wobec postanowień SIWZ, wnosi się w terminie 5 dni od dnia zamieszczenia ogłoszenia w Biuletynie Zamówień  Publicznych lub SIWZ na stronie internetowej.</w:t>
      </w:r>
    </w:p>
    <w:p w:rsidR="00924023" w:rsidRDefault="00924023" w:rsidP="00D36729">
      <w:pPr>
        <w:jc w:val="both"/>
        <w:rPr>
          <w:rFonts w:ascii="Arial" w:hAnsi="Arial" w:cs="Arial"/>
        </w:rPr>
      </w:pPr>
    </w:p>
    <w:p w:rsidR="00D36729" w:rsidRDefault="00D36729" w:rsidP="00D36729">
      <w:pPr>
        <w:jc w:val="both"/>
        <w:rPr>
          <w:rFonts w:ascii="Arial" w:hAnsi="Arial" w:cs="Arial"/>
        </w:rPr>
      </w:pPr>
      <w:r>
        <w:rPr>
          <w:rFonts w:ascii="Arial" w:hAnsi="Arial" w:cs="Arial"/>
        </w:rPr>
        <w:t>17.7 odwołanie wobec czynności innych niż określone powyżej wnosi się w terminie 5 dni od dnia, w którym powzięto lub przy zachowaniu należytej staranności można było powziąć wiadomość o okolicznościach stanowiących podstawę jego wniesienia.</w:t>
      </w:r>
    </w:p>
    <w:p w:rsidR="00924023" w:rsidRDefault="00924023" w:rsidP="00D36729">
      <w:pPr>
        <w:jc w:val="both"/>
        <w:rPr>
          <w:rFonts w:ascii="Arial" w:hAnsi="Arial" w:cs="Arial"/>
        </w:rPr>
      </w:pPr>
    </w:p>
    <w:p w:rsidR="00D36729" w:rsidRDefault="00D36729" w:rsidP="00D36729">
      <w:pPr>
        <w:jc w:val="both"/>
        <w:rPr>
          <w:rFonts w:ascii="Arial" w:hAnsi="Arial" w:cs="Arial"/>
        </w:rPr>
      </w:pPr>
      <w:r>
        <w:rPr>
          <w:rFonts w:ascii="Arial" w:hAnsi="Arial" w:cs="Arial"/>
        </w:rPr>
        <w:t>17.8 Szczegółowe kwestie związane z wniesieniem odwołania zawarte są w art. 180 – 198 ustawy Pzp.</w:t>
      </w:r>
    </w:p>
    <w:p w:rsidR="00924023" w:rsidRDefault="00924023" w:rsidP="00D36729">
      <w:pPr>
        <w:jc w:val="both"/>
        <w:rPr>
          <w:rFonts w:ascii="Arial" w:hAnsi="Arial" w:cs="Arial"/>
        </w:rPr>
      </w:pPr>
    </w:p>
    <w:p w:rsidR="00D36729" w:rsidRDefault="00D36729" w:rsidP="00D36729">
      <w:pPr>
        <w:jc w:val="both"/>
        <w:rPr>
          <w:rFonts w:ascii="Arial" w:hAnsi="Arial" w:cs="Arial"/>
        </w:rPr>
      </w:pPr>
      <w:r>
        <w:rPr>
          <w:rFonts w:ascii="Arial" w:hAnsi="Arial" w:cs="Arial"/>
        </w:rPr>
        <w:t>17.</w:t>
      </w:r>
      <w:r w:rsidRPr="00091675">
        <w:rPr>
          <w:rFonts w:ascii="Arial" w:hAnsi="Arial" w:cs="Arial"/>
        </w:rPr>
        <w:t>9</w:t>
      </w:r>
      <w:r>
        <w:rPr>
          <w:rFonts w:ascii="Arial" w:hAnsi="Arial" w:cs="Arial"/>
          <w:b/>
        </w:rPr>
        <w:t xml:space="preserve"> </w:t>
      </w:r>
      <w:r w:rsidRPr="00C75C7C">
        <w:rPr>
          <w:rFonts w:ascii="Arial" w:hAnsi="Arial" w:cs="Arial"/>
        </w:rPr>
        <w:t>Na orzeczenie Krajowej Izby Odwoławczej, stronom oraz uczestnikom</w:t>
      </w:r>
      <w:r>
        <w:rPr>
          <w:rFonts w:ascii="Arial" w:hAnsi="Arial" w:cs="Arial"/>
        </w:rPr>
        <w:t xml:space="preserve"> </w:t>
      </w:r>
      <w:r w:rsidRPr="00C75C7C">
        <w:rPr>
          <w:rFonts w:ascii="Arial" w:hAnsi="Arial" w:cs="Arial"/>
        </w:rPr>
        <w:t xml:space="preserve">postępowania odwoławczego przysługuje skarga do sądu. </w:t>
      </w:r>
      <w:r>
        <w:rPr>
          <w:rFonts w:ascii="Arial" w:hAnsi="Arial" w:cs="Arial"/>
        </w:rPr>
        <w:t xml:space="preserve"> </w:t>
      </w:r>
    </w:p>
    <w:p w:rsidR="00924023" w:rsidRDefault="00924023" w:rsidP="00D36729">
      <w:pPr>
        <w:jc w:val="both"/>
        <w:rPr>
          <w:rFonts w:ascii="Arial" w:hAnsi="Arial" w:cs="Arial"/>
        </w:rPr>
      </w:pPr>
    </w:p>
    <w:p w:rsidR="00D36729" w:rsidRDefault="00D36729" w:rsidP="00D36729">
      <w:pPr>
        <w:jc w:val="both"/>
        <w:rPr>
          <w:rFonts w:ascii="Arial" w:hAnsi="Arial" w:cs="Arial"/>
        </w:rPr>
      </w:pPr>
      <w:r>
        <w:rPr>
          <w:rFonts w:ascii="Arial" w:hAnsi="Arial" w:cs="Arial"/>
        </w:rPr>
        <w:t>17.10 Skargę wnosi się do sądu okręgowego właściwego dla siedziby  albo miejsca zamieszkania Zamawiającego, za pośrednictwem Prezesa Izby w terminie 7 dni od dnia  doręczenia  orzeczenia Izby, przesyłając jednocześnie jej odpis przeciwnikowi skargi.</w:t>
      </w:r>
    </w:p>
    <w:p w:rsidR="00924023" w:rsidRDefault="00924023" w:rsidP="001D35AE">
      <w:pPr>
        <w:jc w:val="both"/>
        <w:rPr>
          <w:rFonts w:ascii="Arial" w:hAnsi="Arial" w:cs="Arial"/>
        </w:rPr>
      </w:pPr>
    </w:p>
    <w:p w:rsidR="00D36729" w:rsidRDefault="00D36729" w:rsidP="001D35AE">
      <w:pPr>
        <w:jc w:val="both"/>
        <w:rPr>
          <w:rFonts w:ascii="Arial" w:hAnsi="Arial" w:cs="Arial"/>
        </w:rPr>
      </w:pPr>
      <w:r>
        <w:rPr>
          <w:rFonts w:ascii="Arial" w:hAnsi="Arial" w:cs="Arial"/>
        </w:rPr>
        <w:t>17.11 Szczegółowo kwestie dotyczące skargi do sądu uregulowane zostały w art. 198a – 198g ustawy Pzp.</w:t>
      </w:r>
    </w:p>
    <w:p w:rsidR="00412570" w:rsidRDefault="00412570" w:rsidP="001D35AE">
      <w:pPr>
        <w:jc w:val="both"/>
        <w:rPr>
          <w:rFonts w:ascii="Arial" w:hAnsi="Arial" w:cs="Arial"/>
        </w:rPr>
      </w:pPr>
    </w:p>
    <w:p w:rsidR="003F2D07" w:rsidRDefault="003F2D07" w:rsidP="001D35AE">
      <w:pPr>
        <w:jc w:val="both"/>
        <w:rPr>
          <w:rFonts w:ascii="Arial" w:hAnsi="Arial" w:cs="Arial"/>
        </w:rPr>
      </w:pPr>
    </w:p>
    <w:p w:rsidR="003F2D07" w:rsidRDefault="003F2D07" w:rsidP="001D35AE">
      <w:pPr>
        <w:jc w:val="both"/>
        <w:rPr>
          <w:rFonts w:ascii="Arial" w:hAnsi="Arial" w:cs="Arial"/>
        </w:rPr>
      </w:pPr>
    </w:p>
    <w:p w:rsidR="003F2D07" w:rsidRDefault="003F2D07" w:rsidP="001D35AE">
      <w:pPr>
        <w:jc w:val="both"/>
        <w:rPr>
          <w:rFonts w:ascii="Arial" w:hAnsi="Arial" w:cs="Arial"/>
        </w:rPr>
      </w:pPr>
    </w:p>
    <w:p w:rsidR="003F2D07" w:rsidRDefault="003F2D07" w:rsidP="001D35AE">
      <w:pPr>
        <w:jc w:val="both"/>
        <w:rPr>
          <w:rFonts w:ascii="Arial" w:hAnsi="Arial" w:cs="Arial"/>
        </w:rPr>
      </w:pPr>
    </w:p>
    <w:p w:rsidR="001A506E" w:rsidRPr="001A506E" w:rsidRDefault="001A506E" w:rsidP="001A506E">
      <w:pPr>
        <w:spacing w:before="120" w:after="120" w:line="276" w:lineRule="auto"/>
        <w:jc w:val="both"/>
        <w:rPr>
          <w:rFonts w:ascii="Arial" w:hAnsi="Arial" w:cs="Arial"/>
          <w:b/>
        </w:rPr>
      </w:pPr>
      <w:r w:rsidRPr="001A506E">
        <w:rPr>
          <w:rFonts w:ascii="Arial" w:hAnsi="Arial" w:cs="Arial"/>
          <w:b/>
        </w:rPr>
        <w:t xml:space="preserve">19 </w:t>
      </w:r>
      <w:r>
        <w:rPr>
          <w:rFonts w:ascii="Arial" w:hAnsi="Arial" w:cs="Arial"/>
          <w:b/>
        </w:rPr>
        <w:t xml:space="preserve">   </w:t>
      </w:r>
      <w:r w:rsidRPr="001A506E">
        <w:rPr>
          <w:rFonts w:ascii="Arial" w:hAnsi="Arial" w:cs="Arial"/>
          <w:b/>
          <w:lang w:eastAsia="zh-CN"/>
        </w:rPr>
        <w:t xml:space="preserve">OCHRONA DANYCH OSOBOWYCH </w:t>
      </w:r>
    </w:p>
    <w:p w:rsidR="00DC71A3" w:rsidRPr="00924023" w:rsidRDefault="005901D0" w:rsidP="00DC71A3">
      <w:pPr>
        <w:jc w:val="both"/>
        <w:rPr>
          <w:rFonts w:ascii="Arial" w:hAnsi="Arial" w:cs="Arial"/>
          <w:i/>
          <w:lang w:eastAsia="pl-PL"/>
        </w:rPr>
      </w:pPr>
      <w:r>
        <w:rPr>
          <w:rFonts w:ascii="Arial" w:hAnsi="Arial" w:cs="Arial"/>
          <w:lang w:eastAsia="pl-PL"/>
        </w:rPr>
        <w:t xml:space="preserve">19.1 </w:t>
      </w:r>
      <w:r w:rsidR="00DC71A3">
        <w:rPr>
          <w:rFonts w:ascii="Arial" w:hAnsi="Arial" w:cs="Arial"/>
          <w:lang w:eastAsia="pl-PL"/>
        </w:rPr>
        <w:t xml:space="preserve"> Zamawiający  informuje, że </w:t>
      </w:r>
      <w:r>
        <w:rPr>
          <w:rFonts w:ascii="Arial" w:hAnsi="Arial" w:cs="Arial"/>
          <w:lang w:eastAsia="pl-PL"/>
        </w:rPr>
        <w:t>administratorem</w:t>
      </w:r>
      <w:r w:rsidRPr="001A506E">
        <w:rPr>
          <w:rFonts w:ascii="Arial" w:hAnsi="Arial" w:cs="Arial"/>
          <w:lang w:eastAsia="pl-PL"/>
        </w:rPr>
        <w:t xml:space="preserve"> danych osobowych</w:t>
      </w:r>
      <w:r>
        <w:rPr>
          <w:rFonts w:ascii="Arial" w:hAnsi="Arial" w:cs="Arial"/>
          <w:lang w:eastAsia="pl-PL"/>
        </w:rPr>
        <w:t xml:space="preserve"> Wykonawcy  jest </w:t>
      </w:r>
      <w:r>
        <w:rPr>
          <w:rFonts w:ascii="Arial" w:hAnsi="Arial" w:cs="Arial"/>
          <w:i/>
          <w:lang w:eastAsia="pl-PL"/>
        </w:rPr>
        <w:t>Zarząd Dróg Powiatowych w Biłgoraju, ul. Gen. S</w:t>
      </w:r>
      <w:r w:rsidR="00924023">
        <w:rPr>
          <w:rFonts w:ascii="Arial" w:hAnsi="Arial" w:cs="Arial"/>
          <w:i/>
          <w:lang w:eastAsia="pl-PL"/>
        </w:rPr>
        <w:t xml:space="preserve">ikorskiego 3, 23-400 Biłgoraj. </w:t>
      </w:r>
    </w:p>
    <w:p w:rsidR="00924023" w:rsidRDefault="00924023" w:rsidP="00DC71A3">
      <w:pPr>
        <w:jc w:val="both"/>
        <w:rPr>
          <w:rFonts w:ascii="Arial" w:hAnsi="Arial" w:cs="Arial"/>
          <w:lang w:eastAsia="pl-PL"/>
        </w:rPr>
      </w:pPr>
    </w:p>
    <w:p w:rsidR="00401E62" w:rsidRDefault="00401E62" w:rsidP="00DC71A3">
      <w:pPr>
        <w:jc w:val="both"/>
        <w:rPr>
          <w:rFonts w:ascii="Arial" w:hAnsi="Arial" w:cs="Arial"/>
          <w:lang w:eastAsia="pl-PL"/>
        </w:rPr>
      </w:pPr>
      <w:r>
        <w:rPr>
          <w:rFonts w:ascii="Arial" w:hAnsi="Arial" w:cs="Arial"/>
          <w:lang w:eastAsia="pl-PL"/>
        </w:rPr>
        <w:t xml:space="preserve">19.2 W sprawach związanych z przetwarzaniem danych osobowych, można kontaktować się z Inspektorem Ochrony Danych , za pośrednictwem  adresu e-mail: </w:t>
      </w:r>
      <w:hyperlink r:id="rId11" w:history="1">
        <w:r w:rsidRPr="00DA1409">
          <w:rPr>
            <w:rStyle w:val="Hipercze"/>
            <w:rFonts w:ascii="Arial" w:hAnsi="Arial" w:cs="Arial"/>
            <w:lang w:eastAsia="pl-PL"/>
          </w:rPr>
          <w:t>ta.marzec@zdpbilgoraj.home.pl</w:t>
        </w:r>
      </w:hyperlink>
    </w:p>
    <w:p w:rsidR="00924023" w:rsidRDefault="00924023" w:rsidP="00DC71A3">
      <w:pPr>
        <w:jc w:val="both"/>
        <w:rPr>
          <w:rFonts w:ascii="Arial" w:hAnsi="Arial" w:cs="Arial"/>
          <w:lang w:eastAsia="pl-PL"/>
        </w:rPr>
      </w:pPr>
    </w:p>
    <w:p w:rsidR="00DC71A3" w:rsidRDefault="00401E62" w:rsidP="00DC71A3">
      <w:pPr>
        <w:jc w:val="both"/>
        <w:rPr>
          <w:rFonts w:ascii="Arial" w:hAnsi="Arial" w:cs="Arial"/>
        </w:rPr>
      </w:pPr>
      <w:r>
        <w:rPr>
          <w:rFonts w:ascii="Arial" w:hAnsi="Arial" w:cs="Arial"/>
          <w:lang w:eastAsia="pl-PL"/>
        </w:rPr>
        <w:t>19.3</w:t>
      </w:r>
      <w:r w:rsidR="00DC71A3">
        <w:rPr>
          <w:rFonts w:ascii="Arial" w:hAnsi="Arial" w:cs="Arial"/>
          <w:lang w:eastAsia="pl-PL"/>
        </w:rPr>
        <w:t xml:space="preserve"> </w:t>
      </w:r>
      <w:r w:rsidR="005901D0" w:rsidRPr="009C32F6">
        <w:rPr>
          <w:rFonts w:ascii="Arial" w:hAnsi="Arial" w:cs="Arial"/>
          <w:lang w:eastAsia="pl-PL"/>
        </w:rPr>
        <w:t xml:space="preserve">Dane osobowe przetwarzane będą </w:t>
      </w:r>
      <w:r w:rsidR="00DC71A3">
        <w:rPr>
          <w:rFonts w:ascii="Arial" w:hAnsi="Arial" w:cs="Arial"/>
          <w:lang w:eastAsia="pl-PL"/>
        </w:rPr>
        <w:t xml:space="preserve"> w celu przeprowadzenia </w:t>
      </w:r>
      <w:r w:rsidR="005901D0" w:rsidRPr="009C32F6">
        <w:rPr>
          <w:rFonts w:ascii="Arial" w:hAnsi="Arial" w:cs="Arial"/>
        </w:rPr>
        <w:t xml:space="preserve"> postępowani</w:t>
      </w:r>
      <w:r w:rsidR="00DC71A3">
        <w:rPr>
          <w:rFonts w:ascii="Arial" w:hAnsi="Arial" w:cs="Arial"/>
        </w:rPr>
        <w:t>a</w:t>
      </w:r>
      <w:r w:rsidR="005901D0" w:rsidRPr="009C32F6">
        <w:rPr>
          <w:rFonts w:ascii="Arial" w:hAnsi="Arial" w:cs="Arial"/>
        </w:rPr>
        <w:t xml:space="preserve"> o udzielenie zamówienia publicznego</w:t>
      </w:r>
      <w:r w:rsidR="0065109C" w:rsidRPr="009C32F6">
        <w:rPr>
          <w:rFonts w:ascii="Arial" w:hAnsi="Arial" w:cs="Arial"/>
        </w:rPr>
        <w:t xml:space="preserve"> </w:t>
      </w:r>
      <w:r w:rsidR="005901D0" w:rsidRPr="009C32F6">
        <w:rPr>
          <w:rFonts w:ascii="Arial" w:hAnsi="Arial" w:cs="Arial"/>
        </w:rPr>
        <w:t>oraz w celu archiwizacji.</w:t>
      </w:r>
    </w:p>
    <w:p w:rsidR="00924023" w:rsidRDefault="00924023" w:rsidP="00DC71A3">
      <w:pPr>
        <w:jc w:val="both"/>
        <w:rPr>
          <w:rFonts w:ascii="Arial" w:hAnsi="Arial" w:cs="Arial"/>
        </w:rPr>
      </w:pPr>
    </w:p>
    <w:p w:rsidR="00DC71A3" w:rsidRDefault="00401E62" w:rsidP="00DC71A3">
      <w:pPr>
        <w:jc w:val="both"/>
        <w:rPr>
          <w:rFonts w:ascii="Arial" w:hAnsi="Arial" w:cs="Arial"/>
        </w:rPr>
      </w:pPr>
      <w:r>
        <w:rPr>
          <w:rFonts w:ascii="Arial" w:hAnsi="Arial" w:cs="Arial"/>
        </w:rPr>
        <w:t>19.4</w:t>
      </w:r>
      <w:r w:rsidR="00DC71A3">
        <w:rPr>
          <w:rFonts w:ascii="Arial" w:hAnsi="Arial" w:cs="Arial"/>
        </w:rPr>
        <w:t xml:space="preserve"> Podstawę prawną przetwarzania danych osobowych stanowi ustawa Prawo zamówień publicznych, wydane na jej podstawie akty wykonawcze, a także ustawa o narodowym z</w:t>
      </w:r>
      <w:r w:rsidR="00924023">
        <w:rPr>
          <w:rFonts w:ascii="Arial" w:hAnsi="Arial" w:cs="Arial"/>
        </w:rPr>
        <w:t>asobie archiwalnym i archiwach.</w:t>
      </w:r>
    </w:p>
    <w:p w:rsidR="00924023" w:rsidRDefault="00924023" w:rsidP="00DC71A3">
      <w:pPr>
        <w:jc w:val="both"/>
        <w:rPr>
          <w:rFonts w:ascii="Arial" w:hAnsi="Arial" w:cs="Arial"/>
        </w:rPr>
      </w:pPr>
    </w:p>
    <w:p w:rsidR="00DC71A3" w:rsidRPr="00924023" w:rsidRDefault="00401E62" w:rsidP="00DC71A3">
      <w:pPr>
        <w:jc w:val="both"/>
        <w:rPr>
          <w:rFonts w:ascii="Arial" w:hAnsi="Arial" w:cs="Arial"/>
        </w:rPr>
      </w:pPr>
      <w:r>
        <w:rPr>
          <w:rFonts w:ascii="Arial" w:hAnsi="Arial" w:cs="Arial"/>
        </w:rPr>
        <w:t>19.5</w:t>
      </w:r>
      <w:r w:rsidR="00DC71A3">
        <w:rPr>
          <w:rFonts w:ascii="Arial" w:hAnsi="Arial" w:cs="Arial"/>
        </w:rPr>
        <w:t xml:space="preserve"> Dane osobowe będą ujawniane wykonawcom oraz wszystkim zainteresowanym z uwzględnieniem przepisów w zakresie zamówień publicznych a także podmiotom przetwarzającym da</w:t>
      </w:r>
      <w:r w:rsidR="00924023">
        <w:rPr>
          <w:rFonts w:ascii="Arial" w:hAnsi="Arial" w:cs="Arial"/>
        </w:rPr>
        <w:t>ne na podstawie zawartych umów.</w:t>
      </w:r>
    </w:p>
    <w:p w:rsidR="00924023" w:rsidRDefault="00924023" w:rsidP="00DC71A3">
      <w:pPr>
        <w:jc w:val="both"/>
        <w:rPr>
          <w:rFonts w:ascii="Arial" w:hAnsi="Arial" w:cs="Arial"/>
          <w:lang w:eastAsia="pl-PL"/>
        </w:rPr>
      </w:pPr>
    </w:p>
    <w:p w:rsidR="00440036" w:rsidRDefault="00401E62" w:rsidP="00DC71A3">
      <w:pPr>
        <w:jc w:val="both"/>
        <w:rPr>
          <w:rFonts w:ascii="Arial" w:hAnsi="Arial" w:cs="Arial"/>
          <w:lang w:eastAsia="pl-PL"/>
        </w:rPr>
      </w:pPr>
      <w:r>
        <w:rPr>
          <w:rFonts w:ascii="Arial" w:hAnsi="Arial" w:cs="Arial"/>
          <w:lang w:eastAsia="pl-PL"/>
        </w:rPr>
        <w:t>19.6</w:t>
      </w:r>
      <w:r w:rsidR="00440036" w:rsidRPr="00440036">
        <w:rPr>
          <w:rFonts w:ascii="Arial" w:hAnsi="Arial" w:cs="Arial"/>
          <w:lang w:eastAsia="pl-PL"/>
        </w:rPr>
        <w:t xml:space="preserve"> </w:t>
      </w:r>
      <w:r w:rsidR="00440036">
        <w:rPr>
          <w:rFonts w:ascii="Arial" w:hAnsi="Arial" w:cs="Arial"/>
          <w:lang w:eastAsia="pl-PL"/>
        </w:rPr>
        <w:t>D</w:t>
      </w:r>
      <w:r w:rsidR="00440036" w:rsidRPr="00F26B4A">
        <w:rPr>
          <w:rFonts w:ascii="Arial" w:hAnsi="Arial" w:cs="Arial"/>
          <w:lang w:eastAsia="pl-PL"/>
        </w:rPr>
        <w:t xml:space="preserve">ane osobowe </w:t>
      </w:r>
      <w:r w:rsidR="00440036">
        <w:rPr>
          <w:rFonts w:ascii="Arial" w:hAnsi="Arial" w:cs="Arial"/>
          <w:lang w:eastAsia="pl-PL"/>
        </w:rPr>
        <w:t xml:space="preserve">Wykonawcy </w:t>
      </w:r>
      <w:r w:rsidR="00440036" w:rsidRPr="00F26B4A">
        <w:rPr>
          <w:rFonts w:ascii="Arial" w:hAnsi="Arial" w:cs="Arial"/>
          <w:lang w:eastAsia="pl-PL"/>
        </w:rPr>
        <w:t>będą przechowywane</w:t>
      </w:r>
      <w:r w:rsidR="00440036">
        <w:rPr>
          <w:rFonts w:ascii="Arial" w:hAnsi="Arial" w:cs="Arial"/>
          <w:lang w:eastAsia="pl-PL"/>
        </w:rPr>
        <w:t xml:space="preserve"> </w:t>
      </w:r>
      <w:r w:rsidR="00440036" w:rsidRPr="00F26B4A">
        <w:rPr>
          <w:rFonts w:ascii="Arial" w:hAnsi="Arial" w:cs="Arial"/>
          <w:lang w:eastAsia="pl-PL"/>
        </w:rPr>
        <w:t>przez okres</w:t>
      </w:r>
      <w:r w:rsidR="00440036">
        <w:rPr>
          <w:rFonts w:ascii="Arial" w:hAnsi="Arial" w:cs="Arial"/>
          <w:lang w:eastAsia="pl-PL"/>
        </w:rPr>
        <w:t xml:space="preserve"> obowiązywania umowy a następnie przez 10 lat, począwszy od 1 stycznia roku kalendarzowego następującego po  z</w:t>
      </w:r>
      <w:r w:rsidR="00440036" w:rsidRPr="00F26B4A">
        <w:rPr>
          <w:rFonts w:ascii="Arial" w:hAnsi="Arial" w:cs="Arial"/>
          <w:lang w:eastAsia="pl-PL"/>
        </w:rPr>
        <w:t>akończeni</w:t>
      </w:r>
      <w:r w:rsidR="00440036">
        <w:rPr>
          <w:rFonts w:ascii="Arial" w:hAnsi="Arial" w:cs="Arial"/>
          <w:lang w:eastAsia="pl-PL"/>
        </w:rPr>
        <w:t xml:space="preserve">u obowiązywania </w:t>
      </w:r>
      <w:r w:rsidR="00440036" w:rsidRPr="00F26B4A">
        <w:rPr>
          <w:rFonts w:ascii="Arial" w:hAnsi="Arial" w:cs="Arial"/>
          <w:lang w:eastAsia="pl-PL"/>
        </w:rPr>
        <w:t xml:space="preserve"> umowy</w:t>
      </w:r>
      <w:r w:rsidR="00440036">
        <w:rPr>
          <w:rFonts w:ascii="Arial" w:hAnsi="Arial" w:cs="Arial"/>
          <w:lang w:eastAsia="pl-PL"/>
        </w:rPr>
        <w:t>. Okresy te dotyczą również wykonawców, którzy złożyli oferty i nie zostały one uznane, jako najkorzystniejsze (nie zaw</w:t>
      </w:r>
      <w:r w:rsidR="00924023">
        <w:rPr>
          <w:rFonts w:ascii="Arial" w:hAnsi="Arial" w:cs="Arial"/>
          <w:lang w:eastAsia="pl-PL"/>
        </w:rPr>
        <w:t>arto z tymi Wykonawcami umowy).</w:t>
      </w:r>
    </w:p>
    <w:p w:rsidR="00924023" w:rsidRDefault="00924023" w:rsidP="00440036">
      <w:pPr>
        <w:jc w:val="both"/>
        <w:rPr>
          <w:rFonts w:ascii="Arial" w:hAnsi="Arial" w:cs="Arial"/>
          <w:lang w:eastAsia="pl-PL"/>
        </w:rPr>
      </w:pPr>
    </w:p>
    <w:p w:rsidR="005901D0" w:rsidRPr="00F26B4A" w:rsidRDefault="00440036" w:rsidP="00440036">
      <w:pPr>
        <w:jc w:val="both"/>
        <w:rPr>
          <w:rFonts w:ascii="Arial" w:hAnsi="Arial" w:cs="Arial"/>
          <w:color w:val="00B0F0"/>
          <w:lang w:eastAsia="pl-PL"/>
        </w:rPr>
      </w:pPr>
      <w:r>
        <w:rPr>
          <w:rFonts w:ascii="Arial" w:hAnsi="Arial" w:cs="Arial"/>
          <w:lang w:eastAsia="pl-PL"/>
        </w:rPr>
        <w:t>19.</w:t>
      </w:r>
      <w:r w:rsidR="00401E62">
        <w:rPr>
          <w:rFonts w:ascii="Arial" w:hAnsi="Arial" w:cs="Arial"/>
          <w:lang w:eastAsia="pl-PL"/>
        </w:rPr>
        <w:t>7</w:t>
      </w:r>
      <w:r>
        <w:rPr>
          <w:rFonts w:ascii="Arial" w:hAnsi="Arial" w:cs="Arial"/>
          <w:lang w:eastAsia="pl-PL"/>
        </w:rPr>
        <w:t xml:space="preserve"> O</w:t>
      </w:r>
      <w:r w:rsidR="005901D0">
        <w:rPr>
          <w:rFonts w:ascii="Arial" w:hAnsi="Arial" w:cs="Arial"/>
          <w:lang w:eastAsia="pl-PL"/>
        </w:rPr>
        <w:t>sobie, której dane dotyczą przysługuje</w:t>
      </w:r>
      <w:r>
        <w:rPr>
          <w:rFonts w:ascii="Arial" w:hAnsi="Arial" w:cs="Arial"/>
          <w:lang w:eastAsia="pl-PL"/>
        </w:rPr>
        <w:t xml:space="preserve"> prawo</w:t>
      </w:r>
      <w:r w:rsidR="005901D0" w:rsidRPr="00F26B4A">
        <w:rPr>
          <w:rFonts w:ascii="Arial" w:hAnsi="Arial" w:cs="Arial"/>
          <w:lang w:eastAsia="pl-PL"/>
        </w:rPr>
        <w:t>:</w:t>
      </w:r>
    </w:p>
    <w:p w:rsidR="005901D0" w:rsidRPr="00166B7C" w:rsidRDefault="00401E62" w:rsidP="005901D0">
      <w:pPr>
        <w:pStyle w:val="Akapitzlist"/>
        <w:numPr>
          <w:ilvl w:val="0"/>
          <w:numId w:val="33"/>
        </w:numPr>
        <w:suppressAutoHyphens w:val="0"/>
        <w:ind w:left="709" w:hanging="283"/>
        <w:jc w:val="both"/>
        <w:rPr>
          <w:rFonts w:ascii="Arial" w:hAnsi="Arial" w:cs="Arial"/>
          <w:color w:val="00B0F0"/>
          <w:lang w:eastAsia="pl-PL"/>
        </w:rPr>
      </w:pPr>
      <w:r>
        <w:rPr>
          <w:rFonts w:ascii="Arial" w:hAnsi="Arial" w:cs="Arial"/>
          <w:lang w:eastAsia="pl-PL"/>
        </w:rPr>
        <w:t xml:space="preserve"> dostępu do danych. W </w:t>
      </w:r>
      <w:r w:rsidR="005901D0" w:rsidRPr="00166B7C">
        <w:rPr>
          <w:rFonts w:ascii="Arial" w:hAnsi="Arial" w:cs="Arial"/>
          <w:lang w:eastAsia="pl-PL"/>
        </w:rPr>
        <w:t xml:space="preserve"> </w:t>
      </w:r>
      <w:r>
        <w:rPr>
          <w:rFonts w:ascii="Arial" w:hAnsi="Arial" w:cs="Arial"/>
          <w:lang w:eastAsia="pl-PL"/>
        </w:rPr>
        <w:t xml:space="preserve">przypadku. Gdy wykonanie obowiązku związanego z prawem  dostępu do danych wymagałoby niewspółmiernie dużego wysiłku, Zamawiający  może żądać od osoby, której dane dotyczą, </w:t>
      </w:r>
      <w:r w:rsidR="005901D0">
        <w:rPr>
          <w:rFonts w:ascii="Arial" w:hAnsi="Arial" w:cs="Arial"/>
          <w:lang w:eastAsia="pl-PL"/>
        </w:rPr>
        <w:t xml:space="preserve"> </w:t>
      </w:r>
      <w:r>
        <w:rPr>
          <w:rFonts w:ascii="Arial" w:hAnsi="Arial" w:cs="Arial"/>
          <w:lang w:eastAsia="pl-PL"/>
        </w:rPr>
        <w:t xml:space="preserve"> wskazania dodatkowych informacji</w:t>
      </w:r>
      <w:r w:rsidR="00667531">
        <w:rPr>
          <w:rFonts w:ascii="Arial" w:hAnsi="Arial" w:cs="Arial"/>
          <w:lang w:eastAsia="pl-PL"/>
        </w:rPr>
        <w:t xml:space="preserve"> mających na celu sprecyzowanie żądania, w szczególności podania nazwy lub daty postępowania o udzielenie zamówienia publicznego lub konkursu,</w:t>
      </w:r>
    </w:p>
    <w:p w:rsidR="005901D0" w:rsidRPr="00667531" w:rsidRDefault="00401E62" w:rsidP="005901D0">
      <w:pPr>
        <w:pStyle w:val="Akapitzlist"/>
        <w:numPr>
          <w:ilvl w:val="0"/>
          <w:numId w:val="33"/>
        </w:numPr>
        <w:suppressAutoHyphens w:val="0"/>
        <w:ind w:left="709" w:hanging="283"/>
        <w:jc w:val="both"/>
        <w:rPr>
          <w:rFonts w:ascii="Arial" w:hAnsi="Arial" w:cs="Arial"/>
          <w:lang w:eastAsia="pl-PL"/>
        </w:rPr>
      </w:pPr>
      <w:r>
        <w:rPr>
          <w:rFonts w:ascii="Arial" w:hAnsi="Arial" w:cs="Arial"/>
          <w:lang w:eastAsia="pl-PL"/>
        </w:rPr>
        <w:t xml:space="preserve"> </w:t>
      </w:r>
      <w:r w:rsidR="00667531">
        <w:rPr>
          <w:rFonts w:ascii="Arial" w:hAnsi="Arial" w:cs="Arial"/>
          <w:lang w:eastAsia="pl-PL"/>
        </w:rPr>
        <w:t xml:space="preserve">Sprostowania danych ich usunięcia oraz ograniczenia przetwarzania na warunkach określonych w przepisach Rozporządzenia Parlamentu i Rady (uE0 2016/679 z dn. 27 kwietnia 2016r. w sprawie ochrony osób fizycznych w związku z przetwarzaniem danych osobowych i w sprawie swobodnego przepływu takich danych oraz uchylenia  dyrektywy 95/46/WE. Wystąpienie z żądaniem ograniczenia przetwarzania nie ogranicza przetwarzania danych osobowych do czasu zakończenia postępowania o udzielenie zamówienia publicznego lub </w:t>
      </w:r>
      <w:r w:rsidR="00667531" w:rsidRPr="00667531">
        <w:rPr>
          <w:rFonts w:ascii="Arial" w:hAnsi="Arial" w:cs="Arial"/>
          <w:lang w:eastAsia="pl-PL"/>
        </w:rPr>
        <w:t>konkursu;</w:t>
      </w:r>
    </w:p>
    <w:p w:rsidR="00667531" w:rsidRPr="00924023" w:rsidRDefault="00401E62" w:rsidP="0067486A">
      <w:pPr>
        <w:pStyle w:val="Akapitzlist"/>
        <w:numPr>
          <w:ilvl w:val="0"/>
          <w:numId w:val="34"/>
        </w:numPr>
        <w:suppressAutoHyphens w:val="0"/>
        <w:ind w:left="709" w:hanging="283"/>
        <w:jc w:val="both"/>
        <w:rPr>
          <w:rFonts w:ascii="Arial" w:hAnsi="Arial" w:cs="Arial"/>
          <w:i/>
          <w:lang w:eastAsia="pl-PL"/>
        </w:rPr>
      </w:pPr>
      <w:r w:rsidRPr="00667531">
        <w:rPr>
          <w:rFonts w:ascii="Arial" w:hAnsi="Arial" w:cs="Arial"/>
          <w:lang w:eastAsia="pl-PL"/>
        </w:rPr>
        <w:t xml:space="preserve"> </w:t>
      </w:r>
      <w:r w:rsidR="00667531" w:rsidRPr="00667531">
        <w:rPr>
          <w:rFonts w:ascii="Arial" w:hAnsi="Arial" w:cs="Arial"/>
          <w:lang w:eastAsia="pl-PL"/>
        </w:rPr>
        <w:t>wniesienia skargi do Prezesa  Urzędu Ochrony Danych Osobowych.</w:t>
      </w:r>
    </w:p>
    <w:p w:rsidR="00924023" w:rsidRDefault="00924023" w:rsidP="005901D0">
      <w:pPr>
        <w:suppressAutoHyphens w:val="0"/>
        <w:jc w:val="both"/>
        <w:rPr>
          <w:rFonts w:ascii="Arial" w:hAnsi="Arial" w:cs="Arial"/>
          <w:lang w:eastAsia="pl-PL"/>
        </w:rPr>
      </w:pPr>
    </w:p>
    <w:p w:rsidR="005901D0" w:rsidRPr="0067486A" w:rsidRDefault="0067486A" w:rsidP="005901D0">
      <w:pPr>
        <w:suppressAutoHyphens w:val="0"/>
        <w:jc w:val="both"/>
        <w:rPr>
          <w:rFonts w:ascii="Arial" w:hAnsi="Arial" w:cs="Arial"/>
          <w:lang w:eastAsia="pl-PL"/>
        </w:rPr>
      </w:pPr>
      <w:r w:rsidRPr="0067486A">
        <w:rPr>
          <w:rFonts w:ascii="Arial" w:hAnsi="Arial" w:cs="Arial"/>
          <w:lang w:eastAsia="pl-PL"/>
        </w:rPr>
        <w:t xml:space="preserve">19.8 </w:t>
      </w:r>
      <w:r w:rsidR="005901D0" w:rsidRPr="0067486A">
        <w:rPr>
          <w:rFonts w:ascii="Arial" w:hAnsi="Arial" w:cs="Arial"/>
          <w:lang w:eastAsia="pl-PL"/>
        </w:rPr>
        <w:t xml:space="preserve"> Podanie danych jest dobrowolne, jednakże ich niepodanie może uniemożliwić Zamawiającemu dokonanie oceny spełniania warunków udziału w postępowaniu oraz zdolności wykonawcy do należytego wykonania zamówienia, co skutkować może wykluczeniem wykonawcy z postepowania lub odrzuceniem jego oferty.</w:t>
      </w:r>
    </w:p>
    <w:p w:rsidR="00412570" w:rsidRPr="00440036" w:rsidRDefault="00412570" w:rsidP="00613E6C">
      <w:pPr>
        <w:tabs>
          <w:tab w:val="left" w:pos="720"/>
        </w:tabs>
        <w:suppressAutoHyphens w:val="0"/>
        <w:jc w:val="both"/>
        <w:rPr>
          <w:rFonts w:ascii="Arial" w:hAnsi="Arial"/>
          <w:b/>
          <w:bCs/>
          <w:iCs/>
          <w:color w:val="FF0000"/>
          <w:u w:val="single"/>
        </w:rPr>
      </w:pPr>
    </w:p>
    <w:p w:rsidR="00924023" w:rsidRPr="007B6806" w:rsidRDefault="00763995" w:rsidP="007B6806">
      <w:pPr>
        <w:tabs>
          <w:tab w:val="left" w:pos="720"/>
        </w:tabs>
        <w:suppressAutoHyphens w:val="0"/>
        <w:jc w:val="both"/>
        <w:rPr>
          <w:rFonts w:ascii="Arial" w:hAnsi="Arial"/>
          <w:u w:val="single"/>
        </w:rPr>
      </w:pPr>
      <w:r>
        <w:rPr>
          <w:rFonts w:ascii="Arial" w:hAnsi="Arial"/>
          <w:b/>
          <w:bCs/>
          <w:iCs/>
          <w:u w:val="single"/>
        </w:rPr>
        <w:t>20</w:t>
      </w:r>
      <w:r w:rsidR="00613E6C">
        <w:rPr>
          <w:rFonts w:ascii="Arial" w:hAnsi="Arial"/>
          <w:b/>
          <w:bCs/>
          <w:u w:val="single"/>
        </w:rPr>
        <w:t>.</w:t>
      </w:r>
      <w:r w:rsidR="00613E6C">
        <w:rPr>
          <w:rFonts w:ascii="Arial" w:hAnsi="Arial"/>
          <w:u w:val="single"/>
        </w:rPr>
        <w:t xml:space="preserve"> </w:t>
      </w:r>
      <w:r w:rsidR="00613E6C">
        <w:rPr>
          <w:rFonts w:ascii="Arial" w:hAnsi="Arial"/>
          <w:b/>
          <w:bCs/>
          <w:u w:val="single"/>
        </w:rPr>
        <w:t>DODATKOWE INFORMACJE</w:t>
      </w:r>
    </w:p>
    <w:p w:rsidR="00924023" w:rsidRPr="007B6806" w:rsidRDefault="00763995" w:rsidP="00613E6C">
      <w:pPr>
        <w:jc w:val="both"/>
        <w:rPr>
          <w:rFonts w:ascii="Arial" w:hAnsi="Arial" w:cs="Arial"/>
        </w:rPr>
      </w:pPr>
      <w:r>
        <w:rPr>
          <w:rFonts w:ascii="Arial" w:hAnsi="Arial" w:cs="Arial"/>
        </w:rPr>
        <w:t>20</w:t>
      </w:r>
      <w:r w:rsidR="00613E6C">
        <w:rPr>
          <w:rFonts w:ascii="Arial" w:hAnsi="Arial" w:cs="Arial"/>
        </w:rPr>
        <w:t>.1. Zamawiający nie przewiduje udzielenia zaliczek na poczet wykonania zamówienia</w:t>
      </w:r>
      <w:r w:rsidR="007B6806">
        <w:rPr>
          <w:rFonts w:ascii="Arial" w:hAnsi="Arial" w:cs="Arial"/>
        </w:rPr>
        <w:t>.</w:t>
      </w:r>
    </w:p>
    <w:p w:rsidR="00924023" w:rsidRDefault="00763995" w:rsidP="00613E6C">
      <w:pPr>
        <w:jc w:val="both"/>
        <w:rPr>
          <w:rFonts w:ascii="Arial" w:hAnsi="Arial"/>
        </w:rPr>
      </w:pPr>
      <w:r>
        <w:rPr>
          <w:rFonts w:ascii="Arial" w:hAnsi="Arial"/>
        </w:rPr>
        <w:t>20</w:t>
      </w:r>
      <w:r w:rsidR="00613E6C">
        <w:rPr>
          <w:rFonts w:ascii="Arial" w:hAnsi="Arial"/>
        </w:rPr>
        <w:t>.2 .Zamawiający nie przewiduje przeprow</w:t>
      </w:r>
      <w:r w:rsidR="007B6806">
        <w:rPr>
          <w:rFonts w:ascii="Arial" w:hAnsi="Arial"/>
        </w:rPr>
        <w:t xml:space="preserve">adzenie aukcji elektronicznej. </w:t>
      </w:r>
    </w:p>
    <w:p w:rsidR="00924023" w:rsidRDefault="00763995" w:rsidP="00613E6C">
      <w:pPr>
        <w:jc w:val="both"/>
        <w:rPr>
          <w:rFonts w:ascii="Arial" w:hAnsi="Arial"/>
        </w:rPr>
      </w:pPr>
      <w:r>
        <w:rPr>
          <w:rFonts w:ascii="Arial" w:hAnsi="Arial"/>
        </w:rPr>
        <w:t>20</w:t>
      </w:r>
      <w:r w:rsidR="00613E6C">
        <w:rPr>
          <w:rFonts w:ascii="Arial" w:hAnsi="Arial"/>
        </w:rPr>
        <w:t>.3 Zamawia</w:t>
      </w:r>
      <w:r w:rsidR="007B6806">
        <w:rPr>
          <w:rFonts w:ascii="Arial" w:hAnsi="Arial"/>
        </w:rPr>
        <w:t>jący nie zawiera umowy ramowej.</w:t>
      </w:r>
    </w:p>
    <w:p w:rsidR="00924023" w:rsidRPr="007B6806" w:rsidRDefault="00763995" w:rsidP="0065109C">
      <w:pPr>
        <w:jc w:val="both"/>
        <w:rPr>
          <w:rFonts w:ascii="Arial" w:hAnsi="Arial"/>
        </w:rPr>
      </w:pPr>
      <w:r>
        <w:rPr>
          <w:rFonts w:ascii="Arial" w:hAnsi="Arial"/>
        </w:rPr>
        <w:lastRenderedPageBreak/>
        <w:t>20</w:t>
      </w:r>
      <w:r w:rsidR="00613E6C">
        <w:rPr>
          <w:rFonts w:ascii="Arial" w:hAnsi="Arial"/>
        </w:rPr>
        <w:t>.4 Zamawiający nie przewidu</w:t>
      </w:r>
      <w:r w:rsidR="007B6806">
        <w:rPr>
          <w:rFonts w:ascii="Arial" w:hAnsi="Arial"/>
        </w:rPr>
        <w:t>je rozliczeń w walutach obcych.</w:t>
      </w:r>
    </w:p>
    <w:p w:rsidR="00287AA7" w:rsidRPr="00613E6C" w:rsidRDefault="008429BB" w:rsidP="0065109C">
      <w:pPr>
        <w:jc w:val="both"/>
      </w:pPr>
      <w:r w:rsidRPr="00F96216">
        <w:rPr>
          <w:rFonts w:ascii="Arial" w:hAnsi="Arial" w:cs="Arial"/>
        </w:rPr>
        <w:t>20.5 Zamawiający</w:t>
      </w:r>
      <w:r>
        <w:rPr>
          <w:rFonts w:ascii="Arial" w:hAnsi="Arial" w:cs="Arial"/>
        </w:rPr>
        <w:t xml:space="preserve"> </w:t>
      </w:r>
      <w:r w:rsidRPr="008429BB">
        <w:rPr>
          <w:rFonts w:ascii="Arial" w:hAnsi="Arial" w:cs="Arial"/>
        </w:rPr>
        <w:t>nie dopuszcza</w:t>
      </w:r>
      <w:r>
        <w:rPr>
          <w:rFonts w:ascii="Arial" w:hAnsi="Arial" w:cs="Arial"/>
        </w:rPr>
        <w:t xml:space="preserve"> składania ofert wariantowych.</w:t>
      </w:r>
    </w:p>
    <w:sectPr w:rsidR="00287AA7" w:rsidRPr="00613E6C" w:rsidSect="002B2539">
      <w:headerReference w:type="default" r:id="rId12"/>
      <w:footerReference w:type="default" r:id="rId13"/>
      <w:pgSz w:w="11906" w:h="16838"/>
      <w:pgMar w:top="1276" w:right="720" w:bottom="113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3B1" w:rsidRDefault="00B633B1" w:rsidP="00346EF6">
      <w:r>
        <w:separator/>
      </w:r>
    </w:p>
  </w:endnote>
  <w:endnote w:type="continuationSeparator" w:id="0">
    <w:p w:rsidR="00B633B1" w:rsidRDefault="00B633B1" w:rsidP="0034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TimesNew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IDFont+F1">
    <w:altName w:val="MS Mincho"/>
    <w:panose1 w:val="00000000000000000000"/>
    <w:charset w:val="80"/>
    <w:family w:val="auto"/>
    <w:notTrueType/>
    <w:pitch w:val="default"/>
    <w:sig w:usb0="00000001" w:usb1="08070000" w:usb2="00000010" w:usb3="00000000" w:csb0="00020000" w:csb1="00000000"/>
  </w:font>
  <w:font w:name="CIDFont+F5">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307921"/>
      <w:docPartObj>
        <w:docPartGallery w:val="Page Numbers (Bottom of Page)"/>
        <w:docPartUnique/>
      </w:docPartObj>
    </w:sdtPr>
    <w:sdtEndPr/>
    <w:sdtContent>
      <w:p w:rsidR="003F2D07" w:rsidRDefault="003F2D07">
        <w:pPr>
          <w:pStyle w:val="Stopka"/>
          <w:jc w:val="right"/>
        </w:pPr>
        <w:r>
          <w:fldChar w:fldCharType="begin"/>
        </w:r>
        <w:r>
          <w:instrText>PAGE   \* MERGEFORMAT</w:instrText>
        </w:r>
        <w:r>
          <w:fldChar w:fldCharType="separate"/>
        </w:r>
        <w:r w:rsidR="00673C89">
          <w:rPr>
            <w:noProof/>
          </w:rPr>
          <w:t>12</w:t>
        </w:r>
        <w:r>
          <w:fldChar w:fldCharType="end"/>
        </w:r>
      </w:p>
    </w:sdtContent>
  </w:sdt>
  <w:p w:rsidR="003F2D07" w:rsidRDefault="003F2D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3B1" w:rsidRDefault="00B633B1" w:rsidP="00346EF6">
      <w:r>
        <w:separator/>
      </w:r>
    </w:p>
  </w:footnote>
  <w:footnote w:type="continuationSeparator" w:id="0">
    <w:p w:rsidR="00B633B1" w:rsidRDefault="00B633B1" w:rsidP="00346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07" w:rsidRPr="00EA7121" w:rsidRDefault="003F2D07" w:rsidP="00E67369">
    <w:pPr>
      <w:pStyle w:val="Nagwek"/>
      <w:rPr>
        <w:rFonts w:ascii="Arial" w:hAnsi="Arial" w:cs="Arial"/>
      </w:rPr>
    </w:pPr>
    <w:r>
      <w:rPr>
        <w:rFonts w:ascii="Arial" w:hAnsi="Arial" w:cs="Arial"/>
        <w:i/>
      </w:rPr>
      <w:t xml:space="preserve">IZP.3510.9.2020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34"/>
    <w:lvl w:ilvl="0">
      <w:start w:val="1"/>
      <w:numFmt w:val="bullet"/>
      <w:lvlText w:val=""/>
      <w:lvlJc w:val="left"/>
      <w:pPr>
        <w:tabs>
          <w:tab w:val="num" w:pos="0"/>
        </w:tabs>
        <w:ind w:left="1140" w:hanging="360"/>
      </w:pPr>
      <w:rPr>
        <w:rFonts w:ascii="Symbol" w:hAnsi="Symbol"/>
      </w:rPr>
    </w:lvl>
    <w:lvl w:ilvl="1">
      <w:start w:val="1"/>
      <w:numFmt w:val="bullet"/>
      <w:lvlText w:val="o"/>
      <w:lvlJc w:val="left"/>
      <w:pPr>
        <w:tabs>
          <w:tab w:val="num" w:pos="0"/>
        </w:tabs>
        <w:ind w:left="1860" w:hanging="360"/>
      </w:pPr>
      <w:rPr>
        <w:rFonts w:ascii="Courier New" w:hAnsi="Courier New" w:cs="Courier New"/>
      </w:rPr>
    </w:lvl>
    <w:lvl w:ilvl="2">
      <w:start w:val="1"/>
      <w:numFmt w:val="bullet"/>
      <w:lvlText w:val=""/>
      <w:lvlJc w:val="left"/>
      <w:pPr>
        <w:tabs>
          <w:tab w:val="num" w:pos="0"/>
        </w:tabs>
        <w:ind w:left="2580" w:hanging="360"/>
      </w:pPr>
      <w:rPr>
        <w:rFonts w:ascii="Wingdings" w:hAnsi="Wingdings"/>
      </w:rPr>
    </w:lvl>
    <w:lvl w:ilvl="3">
      <w:start w:val="1"/>
      <w:numFmt w:val="bullet"/>
      <w:lvlText w:val=""/>
      <w:lvlJc w:val="left"/>
      <w:pPr>
        <w:tabs>
          <w:tab w:val="num" w:pos="0"/>
        </w:tabs>
        <w:ind w:left="3300" w:hanging="360"/>
      </w:pPr>
      <w:rPr>
        <w:rFonts w:ascii="Symbol" w:hAnsi="Symbol"/>
      </w:rPr>
    </w:lvl>
    <w:lvl w:ilvl="4">
      <w:start w:val="1"/>
      <w:numFmt w:val="bullet"/>
      <w:lvlText w:val="o"/>
      <w:lvlJc w:val="left"/>
      <w:pPr>
        <w:tabs>
          <w:tab w:val="num" w:pos="0"/>
        </w:tabs>
        <w:ind w:left="4020" w:hanging="360"/>
      </w:pPr>
      <w:rPr>
        <w:rFonts w:ascii="Courier New" w:hAnsi="Courier New" w:cs="Courier New"/>
      </w:rPr>
    </w:lvl>
    <w:lvl w:ilvl="5">
      <w:start w:val="1"/>
      <w:numFmt w:val="bullet"/>
      <w:lvlText w:val=""/>
      <w:lvlJc w:val="left"/>
      <w:pPr>
        <w:tabs>
          <w:tab w:val="num" w:pos="0"/>
        </w:tabs>
        <w:ind w:left="4740" w:hanging="360"/>
      </w:pPr>
      <w:rPr>
        <w:rFonts w:ascii="Wingdings" w:hAnsi="Wingdings"/>
      </w:rPr>
    </w:lvl>
    <w:lvl w:ilvl="6">
      <w:start w:val="1"/>
      <w:numFmt w:val="bullet"/>
      <w:lvlText w:val=""/>
      <w:lvlJc w:val="left"/>
      <w:pPr>
        <w:tabs>
          <w:tab w:val="num" w:pos="0"/>
        </w:tabs>
        <w:ind w:left="5460" w:hanging="360"/>
      </w:pPr>
      <w:rPr>
        <w:rFonts w:ascii="Symbol" w:hAnsi="Symbol"/>
      </w:rPr>
    </w:lvl>
    <w:lvl w:ilvl="7">
      <w:start w:val="1"/>
      <w:numFmt w:val="bullet"/>
      <w:lvlText w:val="o"/>
      <w:lvlJc w:val="left"/>
      <w:pPr>
        <w:tabs>
          <w:tab w:val="num" w:pos="0"/>
        </w:tabs>
        <w:ind w:left="6180" w:hanging="360"/>
      </w:pPr>
      <w:rPr>
        <w:rFonts w:ascii="Courier New" w:hAnsi="Courier New" w:cs="Courier New"/>
      </w:rPr>
    </w:lvl>
    <w:lvl w:ilvl="8">
      <w:start w:val="1"/>
      <w:numFmt w:val="bullet"/>
      <w:lvlText w:val=""/>
      <w:lvlJc w:val="left"/>
      <w:pPr>
        <w:tabs>
          <w:tab w:val="num" w:pos="0"/>
        </w:tabs>
        <w:ind w:left="6900" w:hanging="360"/>
      </w:pPr>
      <w:rPr>
        <w:rFonts w:ascii="Wingdings" w:hAnsi="Wingdings"/>
      </w:rPr>
    </w:lvl>
  </w:abstractNum>
  <w:abstractNum w:abstractNumId="3" w15:restartNumberingAfterBreak="0">
    <w:nsid w:val="00000004"/>
    <w:multiLevelType w:val="multilevel"/>
    <w:tmpl w:val="00000004"/>
    <w:name w:val="WWNum7"/>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6"/>
    <w:multiLevelType w:val="multilevel"/>
    <w:tmpl w:val="00000006"/>
    <w:name w:val="WW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Num11"/>
    <w:lvl w:ilvl="0">
      <w:start w:val="1"/>
      <w:numFmt w:val="decimal"/>
      <w:lvlText w:val="%1."/>
      <w:lvlJc w:val="left"/>
      <w:pPr>
        <w:tabs>
          <w:tab w:val="num" w:pos="720"/>
        </w:tabs>
        <w:ind w:left="720" w:hanging="360"/>
      </w:pPr>
      <w:rPr>
        <w:i w:val="0"/>
      </w:rPr>
    </w:lvl>
    <w:lvl w:ilvl="1">
      <w:start w:val="1"/>
      <w:numFmt w:val="bullet"/>
      <w:lvlText w:val=""/>
      <w:lvlJc w:val="left"/>
      <w:pPr>
        <w:tabs>
          <w:tab w:val="num" w:pos="1440"/>
        </w:tabs>
        <w:ind w:left="1440" w:hanging="360"/>
      </w:pPr>
      <w:rPr>
        <w:rFonts w:ascii="Symbol" w:hAnsi="Symbol"/>
        <w:b w:val="0"/>
        <w:i w:val="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 w15:restartNumberingAfterBreak="0">
    <w:nsid w:val="00000008"/>
    <w:multiLevelType w:val="multilevel"/>
    <w:tmpl w:val="00000008"/>
    <w:name w:val="WW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C"/>
    <w:multiLevelType w:val="multilevel"/>
    <w:tmpl w:val="0000000C"/>
    <w:name w:val="WWNum28"/>
    <w:lvl w:ilvl="0">
      <w:start w:val="1"/>
      <w:numFmt w:val="lowerLetter"/>
      <w:lvlText w:val="%1)"/>
      <w:lvlJc w:val="left"/>
      <w:pPr>
        <w:tabs>
          <w:tab w:val="num" w:pos="0"/>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D"/>
    <w:multiLevelType w:val="multilevel"/>
    <w:tmpl w:val="0000000D"/>
    <w:name w:val="WWNum2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0" w15:restartNumberingAfterBreak="0">
    <w:nsid w:val="0000000E"/>
    <w:multiLevelType w:val="multilevel"/>
    <w:tmpl w:val="0000000E"/>
    <w:name w:val="WWNum27"/>
    <w:lvl w:ilvl="0">
      <w:start w:val="1"/>
      <w:numFmt w:val="decimal"/>
      <w:lvlText w:val="%1."/>
      <w:lvlJc w:val="left"/>
      <w:pPr>
        <w:tabs>
          <w:tab w:val="num" w:pos="1035"/>
        </w:tabs>
        <w:ind w:left="1035"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F"/>
    <w:multiLevelType w:val="multilevel"/>
    <w:tmpl w:val="0000000F"/>
    <w:name w:val="WWNum13"/>
    <w:lvl w:ilvl="0">
      <w:start w:val="1"/>
      <w:numFmt w:val="bullet"/>
      <w:lvlText w:val=""/>
      <w:lvlJc w:val="left"/>
      <w:pPr>
        <w:tabs>
          <w:tab w:val="num" w:pos="360"/>
        </w:tabs>
        <w:ind w:left="360" w:hanging="360"/>
      </w:pPr>
      <w:rPr>
        <w:rFonts w:ascii="Wingdings" w:hAnsi="Wingdings"/>
        <w:b/>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0"/>
    <w:multiLevelType w:val="multilevel"/>
    <w:tmpl w:val="00000010"/>
    <w:name w:val="WWNum2"/>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1"/>
    <w:multiLevelType w:val="multilevel"/>
    <w:tmpl w:val="00000011"/>
    <w:name w:val="WWNum33"/>
    <w:lvl w:ilvl="0">
      <w:start w:val="1"/>
      <w:numFmt w:val="decimal"/>
      <w:lvlText w:val="%1)"/>
      <w:lvlJc w:val="left"/>
      <w:pPr>
        <w:tabs>
          <w:tab w:val="num" w:pos="644"/>
        </w:tabs>
        <w:ind w:left="644"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6"/>
    <w:multiLevelType w:val="multilevel"/>
    <w:tmpl w:val="0000001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0301814"/>
    <w:multiLevelType w:val="hybridMultilevel"/>
    <w:tmpl w:val="2B56F524"/>
    <w:lvl w:ilvl="0" w:tplc="0D46A316">
      <w:start w:val="1"/>
      <w:numFmt w:val="decimal"/>
      <w:lvlText w:val="%1."/>
      <w:lvlJc w:val="left"/>
      <w:pPr>
        <w:ind w:left="720" w:hanging="360"/>
      </w:pPr>
      <w:rPr>
        <w:rFonts w:eastAsia="Times New Roman"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EC0352"/>
    <w:multiLevelType w:val="hybridMultilevel"/>
    <w:tmpl w:val="32EC0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89046CC"/>
    <w:multiLevelType w:val="hybridMultilevel"/>
    <w:tmpl w:val="9FA88246"/>
    <w:lvl w:ilvl="0" w:tplc="883CE03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731C90"/>
    <w:multiLevelType w:val="hybridMultilevel"/>
    <w:tmpl w:val="CE54F7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30A55E12"/>
    <w:multiLevelType w:val="hybridMultilevel"/>
    <w:tmpl w:val="7A1A981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18B6CF6"/>
    <w:multiLevelType w:val="hybridMultilevel"/>
    <w:tmpl w:val="651EAE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B637E15"/>
    <w:multiLevelType w:val="hybridMultilevel"/>
    <w:tmpl w:val="EAAC7786"/>
    <w:lvl w:ilvl="0" w:tplc="E4566CB6">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C82C52"/>
    <w:multiLevelType w:val="multilevel"/>
    <w:tmpl w:val="FA02BC08"/>
    <w:lvl w:ilvl="0">
      <w:start w:val="16"/>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33D3478"/>
    <w:multiLevelType w:val="hybridMultilevel"/>
    <w:tmpl w:val="2C867746"/>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AE4DC6"/>
    <w:multiLevelType w:val="multilevel"/>
    <w:tmpl w:val="46AE4DC6"/>
    <w:lvl w:ilvl="0">
      <w:start w:val="1"/>
      <w:numFmt w:val="decimal"/>
      <w:lvlText w:val="%1."/>
      <w:lvlJc w:val="left"/>
      <w:pPr>
        <w:ind w:left="720" w:hanging="360"/>
      </w:pPr>
      <w:rPr>
        <w:rFonts w:hint="default"/>
        <w:b w:val="0"/>
        <w:color w:val="auto"/>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EB6618D"/>
    <w:multiLevelType w:val="multilevel"/>
    <w:tmpl w:val="4EB6618D"/>
    <w:lvl w:ilvl="0">
      <w:start w:val="1"/>
      <w:numFmt w:val="decimal"/>
      <w:lvlText w:val="%1."/>
      <w:lvlJc w:val="left"/>
      <w:pPr>
        <w:ind w:left="720" w:hanging="360"/>
      </w:pPr>
      <w:rPr>
        <w:rFonts w:hint="default"/>
        <w:b w:val="0"/>
      </w:rPr>
    </w:lvl>
    <w:lvl w:ilvl="1">
      <w:start w:val="1"/>
      <w:numFmt w:val="decimal"/>
      <w:isLgl/>
      <w:lvlText w:val="%2)"/>
      <w:lvlJc w:val="left"/>
      <w:pPr>
        <w:ind w:left="720" w:hanging="360"/>
      </w:pPr>
      <w:rPr>
        <w:rFonts w:ascii="Cambria" w:eastAsia="Calibri" w:hAnsi="Cambria"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3D31159"/>
    <w:multiLevelType w:val="multilevel"/>
    <w:tmpl w:val="53D31159"/>
    <w:lvl w:ilvl="0">
      <w:start w:val="1"/>
      <w:numFmt w:val="decimal"/>
      <w:lvlText w:val="%1."/>
      <w:lvlJc w:val="left"/>
      <w:pPr>
        <w:ind w:left="786" w:hanging="360"/>
      </w:pPr>
      <w:rPr>
        <w:rFonts w:cs="Times New Roman" w:hint="default"/>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58C41C8F"/>
    <w:multiLevelType w:val="hybridMultilevel"/>
    <w:tmpl w:val="8314F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F0A515A"/>
    <w:multiLevelType w:val="multilevel"/>
    <w:tmpl w:val="01A8C944"/>
    <w:lvl w:ilvl="0">
      <w:start w:val="19"/>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6" w15:restartNumberingAfterBreak="0">
    <w:nsid w:val="641967AB"/>
    <w:multiLevelType w:val="hybridMultilevel"/>
    <w:tmpl w:val="8AC42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CD2CC6"/>
    <w:multiLevelType w:val="hybridMultilevel"/>
    <w:tmpl w:val="B802B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2B265E9"/>
    <w:multiLevelType w:val="hybridMultilevel"/>
    <w:tmpl w:val="5DAE34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5631A0"/>
    <w:multiLevelType w:val="hybridMultilevel"/>
    <w:tmpl w:val="C2E8B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4"/>
  </w:num>
  <w:num w:numId="19">
    <w:abstractNumId w:val="24"/>
  </w:num>
  <w:num w:numId="20">
    <w:abstractNumId w:val="39"/>
  </w:num>
  <w:num w:numId="21">
    <w:abstractNumId w:val="29"/>
  </w:num>
  <w:num w:numId="22">
    <w:abstractNumId w:val="27"/>
  </w:num>
  <w:num w:numId="23">
    <w:abstractNumId w:val="30"/>
  </w:num>
  <w:num w:numId="24">
    <w:abstractNumId w:val="38"/>
  </w:num>
  <w:num w:numId="25">
    <w:abstractNumId w:val="32"/>
  </w:num>
  <w:num w:numId="26">
    <w:abstractNumId w:val="33"/>
  </w:num>
  <w:num w:numId="27">
    <w:abstractNumId w:val="2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31"/>
  </w:num>
  <w:num w:numId="32">
    <w:abstractNumId w:val="21"/>
  </w:num>
  <w:num w:numId="33">
    <w:abstractNumId w:val="18"/>
  </w:num>
  <w:num w:numId="34">
    <w:abstractNumId w:val="26"/>
  </w:num>
  <w:num w:numId="35">
    <w:abstractNumId w:val="35"/>
  </w:num>
  <w:num w:numId="36">
    <w:abstractNumId w:val="22"/>
  </w:num>
  <w:num w:numId="37">
    <w:abstractNumId w:val="23"/>
  </w:num>
  <w:num w:numId="38">
    <w:abstractNumId w:val="36"/>
  </w:num>
  <w:num w:numId="39">
    <w:abstractNumId w:val="34"/>
  </w:num>
  <w:num w:numId="40">
    <w:abstractNumId w:val="37"/>
  </w:num>
  <w:num w:numId="41">
    <w:abstractNumId w:val="2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F6"/>
    <w:rsid w:val="00001BF3"/>
    <w:rsid w:val="000074C1"/>
    <w:rsid w:val="00007B9F"/>
    <w:rsid w:val="000119E1"/>
    <w:rsid w:val="0001447D"/>
    <w:rsid w:val="000167F3"/>
    <w:rsid w:val="000225CD"/>
    <w:rsid w:val="0002728C"/>
    <w:rsid w:val="00034828"/>
    <w:rsid w:val="0003670F"/>
    <w:rsid w:val="00041EC3"/>
    <w:rsid w:val="00043406"/>
    <w:rsid w:val="00045A85"/>
    <w:rsid w:val="00047596"/>
    <w:rsid w:val="000520B8"/>
    <w:rsid w:val="00055E1B"/>
    <w:rsid w:val="00055EE9"/>
    <w:rsid w:val="00056B78"/>
    <w:rsid w:val="00060C46"/>
    <w:rsid w:val="00060D45"/>
    <w:rsid w:val="00061C29"/>
    <w:rsid w:val="000633EC"/>
    <w:rsid w:val="00063FC4"/>
    <w:rsid w:val="00065A0D"/>
    <w:rsid w:val="00066B63"/>
    <w:rsid w:val="00067586"/>
    <w:rsid w:val="0007136D"/>
    <w:rsid w:val="0007438D"/>
    <w:rsid w:val="00075AA4"/>
    <w:rsid w:val="00081476"/>
    <w:rsid w:val="00086430"/>
    <w:rsid w:val="0008779F"/>
    <w:rsid w:val="00090C64"/>
    <w:rsid w:val="00091675"/>
    <w:rsid w:val="00092A15"/>
    <w:rsid w:val="00096DE7"/>
    <w:rsid w:val="00097E6F"/>
    <w:rsid w:val="000A2C3D"/>
    <w:rsid w:val="000B097A"/>
    <w:rsid w:val="000B163C"/>
    <w:rsid w:val="000C272C"/>
    <w:rsid w:val="000C31A4"/>
    <w:rsid w:val="000C50DB"/>
    <w:rsid w:val="000D3ABE"/>
    <w:rsid w:val="000D3AD3"/>
    <w:rsid w:val="000D7918"/>
    <w:rsid w:val="000D797B"/>
    <w:rsid w:val="000E6956"/>
    <w:rsid w:val="00101698"/>
    <w:rsid w:val="00103FBE"/>
    <w:rsid w:val="001059B5"/>
    <w:rsid w:val="00107B9F"/>
    <w:rsid w:val="00112A20"/>
    <w:rsid w:val="00113FEF"/>
    <w:rsid w:val="0011434C"/>
    <w:rsid w:val="00117090"/>
    <w:rsid w:val="00121A90"/>
    <w:rsid w:val="00122F17"/>
    <w:rsid w:val="0012382C"/>
    <w:rsid w:val="0012422F"/>
    <w:rsid w:val="001265F9"/>
    <w:rsid w:val="00126CDA"/>
    <w:rsid w:val="00127C2D"/>
    <w:rsid w:val="0013128C"/>
    <w:rsid w:val="0013195D"/>
    <w:rsid w:val="001365D5"/>
    <w:rsid w:val="0014028B"/>
    <w:rsid w:val="001413DC"/>
    <w:rsid w:val="00144667"/>
    <w:rsid w:val="00145C18"/>
    <w:rsid w:val="00145E06"/>
    <w:rsid w:val="001544E5"/>
    <w:rsid w:val="00155A3B"/>
    <w:rsid w:val="001570A6"/>
    <w:rsid w:val="00160C76"/>
    <w:rsid w:val="00160F23"/>
    <w:rsid w:val="001651F4"/>
    <w:rsid w:val="001706CB"/>
    <w:rsid w:val="00170C09"/>
    <w:rsid w:val="00171DFC"/>
    <w:rsid w:val="00173E61"/>
    <w:rsid w:val="00175EC8"/>
    <w:rsid w:val="00176580"/>
    <w:rsid w:val="00176EFF"/>
    <w:rsid w:val="00180BBD"/>
    <w:rsid w:val="00184658"/>
    <w:rsid w:val="00190413"/>
    <w:rsid w:val="001909BD"/>
    <w:rsid w:val="00194940"/>
    <w:rsid w:val="001A03F1"/>
    <w:rsid w:val="001A506E"/>
    <w:rsid w:val="001B0236"/>
    <w:rsid w:val="001C2BF9"/>
    <w:rsid w:val="001C55A5"/>
    <w:rsid w:val="001C6641"/>
    <w:rsid w:val="001C714E"/>
    <w:rsid w:val="001D0B7A"/>
    <w:rsid w:val="001D35AE"/>
    <w:rsid w:val="001E343A"/>
    <w:rsid w:val="001E4685"/>
    <w:rsid w:val="001E6D62"/>
    <w:rsid w:val="001E6DA9"/>
    <w:rsid w:val="001F05D1"/>
    <w:rsid w:val="001F2B1B"/>
    <w:rsid w:val="002024E6"/>
    <w:rsid w:val="0020436F"/>
    <w:rsid w:val="002057FB"/>
    <w:rsid w:val="00206BE6"/>
    <w:rsid w:val="002109BB"/>
    <w:rsid w:val="00222949"/>
    <w:rsid w:val="00223C0D"/>
    <w:rsid w:val="00231186"/>
    <w:rsid w:val="00233FA0"/>
    <w:rsid w:val="002370E9"/>
    <w:rsid w:val="0024293F"/>
    <w:rsid w:val="002438E7"/>
    <w:rsid w:val="0024758D"/>
    <w:rsid w:val="00250E7F"/>
    <w:rsid w:val="00251BAD"/>
    <w:rsid w:val="00252EA6"/>
    <w:rsid w:val="00255A7B"/>
    <w:rsid w:val="00260E65"/>
    <w:rsid w:val="00261E21"/>
    <w:rsid w:val="00262E81"/>
    <w:rsid w:val="0027094A"/>
    <w:rsid w:val="00273192"/>
    <w:rsid w:val="00273B1D"/>
    <w:rsid w:val="00276070"/>
    <w:rsid w:val="002826AF"/>
    <w:rsid w:val="00287AA7"/>
    <w:rsid w:val="00290ADB"/>
    <w:rsid w:val="0029471B"/>
    <w:rsid w:val="00295B1D"/>
    <w:rsid w:val="00297F97"/>
    <w:rsid w:val="002A31E0"/>
    <w:rsid w:val="002B2539"/>
    <w:rsid w:val="002B6999"/>
    <w:rsid w:val="002C148F"/>
    <w:rsid w:val="002C14F2"/>
    <w:rsid w:val="002C1C7E"/>
    <w:rsid w:val="002C402A"/>
    <w:rsid w:val="002C5584"/>
    <w:rsid w:val="002C57DD"/>
    <w:rsid w:val="002D066E"/>
    <w:rsid w:val="002D1766"/>
    <w:rsid w:val="002D1946"/>
    <w:rsid w:val="002D600E"/>
    <w:rsid w:val="002E6472"/>
    <w:rsid w:val="002E6828"/>
    <w:rsid w:val="002F00EC"/>
    <w:rsid w:val="0030031A"/>
    <w:rsid w:val="00300E03"/>
    <w:rsid w:val="00305E43"/>
    <w:rsid w:val="00306F84"/>
    <w:rsid w:val="003118C2"/>
    <w:rsid w:val="00317FC0"/>
    <w:rsid w:val="00321787"/>
    <w:rsid w:val="00321965"/>
    <w:rsid w:val="003228BE"/>
    <w:rsid w:val="00323AEE"/>
    <w:rsid w:val="00325C1C"/>
    <w:rsid w:val="00326664"/>
    <w:rsid w:val="00326CA0"/>
    <w:rsid w:val="00340E84"/>
    <w:rsid w:val="0034136A"/>
    <w:rsid w:val="00342282"/>
    <w:rsid w:val="00343927"/>
    <w:rsid w:val="00343D70"/>
    <w:rsid w:val="00344ECF"/>
    <w:rsid w:val="00346E15"/>
    <w:rsid w:val="00346EF6"/>
    <w:rsid w:val="003529F5"/>
    <w:rsid w:val="00353F45"/>
    <w:rsid w:val="00355BE1"/>
    <w:rsid w:val="003618F7"/>
    <w:rsid w:val="00362CF4"/>
    <w:rsid w:val="003640B5"/>
    <w:rsid w:val="003712B1"/>
    <w:rsid w:val="003715A0"/>
    <w:rsid w:val="003743EF"/>
    <w:rsid w:val="003810D4"/>
    <w:rsid w:val="0038218D"/>
    <w:rsid w:val="0038619B"/>
    <w:rsid w:val="00391469"/>
    <w:rsid w:val="00394824"/>
    <w:rsid w:val="00396215"/>
    <w:rsid w:val="003A21EA"/>
    <w:rsid w:val="003A3CB1"/>
    <w:rsid w:val="003A3E62"/>
    <w:rsid w:val="003A5847"/>
    <w:rsid w:val="003A588B"/>
    <w:rsid w:val="003B2B71"/>
    <w:rsid w:val="003B6622"/>
    <w:rsid w:val="003C180E"/>
    <w:rsid w:val="003C3A5A"/>
    <w:rsid w:val="003C4C10"/>
    <w:rsid w:val="003D042F"/>
    <w:rsid w:val="003D30AF"/>
    <w:rsid w:val="003D520E"/>
    <w:rsid w:val="003E0AFD"/>
    <w:rsid w:val="003E321F"/>
    <w:rsid w:val="003E35C0"/>
    <w:rsid w:val="003E593B"/>
    <w:rsid w:val="003E70EC"/>
    <w:rsid w:val="003F2D07"/>
    <w:rsid w:val="00401E62"/>
    <w:rsid w:val="00402F87"/>
    <w:rsid w:val="00404EFE"/>
    <w:rsid w:val="0040606B"/>
    <w:rsid w:val="00406B62"/>
    <w:rsid w:val="004102C7"/>
    <w:rsid w:val="00410B2A"/>
    <w:rsid w:val="00412570"/>
    <w:rsid w:val="004129BF"/>
    <w:rsid w:val="00412D64"/>
    <w:rsid w:val="0041649D"/>
    <w:rsid w:val="00421058"/>
    <w:rsid w:val="00425DFD"/>
    <w:rsid w:val="00437C3E"/>
    <w:rsid w:val="00440036"/>
    <w:rsid w:val="00441DED"/>
    <w:rsid w:val="00444635"/>
    <w:rsid w:val="00445DC9"/>
    <w:rsid w:val="0044675A"/>
    <w:rsid w:val="00457A3F"/>
    <w:rsid w:val="004665AD"/>
    <w:rsid w:val="00482A8C"/>
    <w:rsid w:val="00483699"/>
    <w:rsid w:val="00495E00"/>
    <w:rsid w:val="00495F8F"/>
    <w:rsid w:val="004A399F"/>
    <w:rsid w:val="004A53B2"/>
    <w:rsid w:val="004A6BFC"/>
    <w:rsid w:val="004B27E7"/>
    <w:rsid w:val="004B3A4E"/>
    <w:rsid w:val="004B5E9E"/>
    <w:rsid w:val="004C021A"/>
    <w:rsid w:val="004C3C0A"/>
    <w:rsid w:val="004C3D57"/>
    <w:rsid w:val="004C44CB"/>
    <w:rsid w:val="004C7466"/>
    <w:rsid w:val="004D3FB6"/>
    <w:rsid w:val="004D51A3"/>
    <w:rsid w:val="004D7DFA"/>
    <w:rsid w:val="004E2F94"/>
    <w:rsid w:val="004E339A"/>
    <w:rsid w:val="004E5E91"/>
    <w:rsid w:val="004F1EA2"/>
    <w:rsid w:val="004F222E"/>
    <w:rsid w:val="004F308B"/>
    <w:rsid w:val="00505D8A"/>
    <w:rsid w:val="00507650"/>
    <w:rsid w:val="00507E0B"/>
    <w:rsid w:val="00510000"/>
    <w:rsid w:val="005103FD"/>
    <w:rsid w:val="00511354"/>
    <w:rsid w:val="00512688"/>
    <w:rsid w:val="0051313C"/>
    <w:rsid w:val="00514870"/>
    <w:rsid w:val="005159C3"/>
    <w:rsid w:val="00517CBB"/>
    <w:rsid w:val="00523022"/>
    <w:rsid w:val="00526557"/>
    <w:rsid w:val="00531E62"/>
    <w:rsid w:val="00532E00"/>
    <w:rsid w:val="00536605"/>
    <w:rsid w:val="00537337"/>
    <w:rsid w:val="00537419"/>
    <w:rsid w:val="00542CB3"/>
    <w:rsid w:val="00544B5D"/>
    <w:rsid w:val="00545A91"/>
    <w:rsid w:val="00547DC6"/>
    <w:rsid w:val="00550E30"/>
    <w:rsid w:val="00552F41"/>
    <w:rsid w:val="005537DB"/>
    <w:rsid w:val="00555811"/>
    <w:rsid w:val="0056335C"/>
    <w:rsid w:val="0057037C"/>
    <w:rsid w:val="00570827"/>
    <w:rsid w:val="00571BB5"/>
    <w:rsid w:val="00573971"/>
    <w:rsid w:val="005741D7"/>
    <w:rsid w:val="00577FAC"/>
    <w:rsid w:val="005800FE"/>
    <w:rsid w:val="00582544"/>
    <w:rsid w:val="005855C7"/>
    <w:rsid w:val="005901D0"/>
    <w:rsid w:val="00590793"/>
    <w:rsid w:val="00592E95"/>
    <w:rsid w:val="00595625"/>
    <w:rsid w:val="005A3089"/>
    <w:rsid w:val="005A3FDD"/>
    <w:rsid w:val="005A6A5D"/>
    <w:rsid w:val="005B549F"/>
    <w:rsid w:val="005C06A6"/>
    <w:rsid w:val="005C1063"/>
    <w:rsid w:val="005C5AFC"/>
    <w:rsid w:val="005E3F5C"/>
    <w:rsid w:val="005E56A6"/>
    <w:rsid w:val="005F1A55"/>
    <w:rsid w:val="005F75DA"/>
    <w:rsid w:val="00601104"/>
    <w:rsid w:val="00604F5B"/>
    <w:rsid w:val="00607440"/>
    <w:rsid w:val="006102B6"/>
    <w:rsid w:val="00610819"/>
    <w:rsid w:val="00611875"/>
    <w:rsid w:val="006135D2"/>
    <w:rsid w:val="00613E6C"/>
    <w:rsid w:val="00616281"/>
    <w:rsid w:val="00622D5A"/>
    <w:rsid w:val="006258B5"/>
    <w:rsid w:val="00626EA9"/>
    <w:rsid w:val="0063560E"/>
    <w:rsid w:val="0064115B"/>
    <w:rsid w:val="00642B40"/>
    <w:rsid w:val="00645F10"/>
    <w:rsid w:val="00645F8D"/>
    <w:rsid w:val="00650F80"/>
    <w:rsid w:val="0065109C"/>
    <w:rsid w:val="0065196D"/>
    <w:rsid w:val="006570F1"/>
    <w:rsid w:val="00665613"/>
    <w:rsid w:val="00667223"/>
    <w:rsid w:val="00667489"/>
    <w:rsid w:val="00667531"/>
    <w:rsid w:val="00672B54"/>
    <w:rsid w:val="00673B90"/>
    <w:rsid w:val="00673C89"/>
    <w:rsid w:val="006744B1"/>
    <w:rsid w:val="0067486A"/>
    <w:rsid w:val="00675769"/>
    <w:rsid w:val="00677907"/>
    <w:rsid w:val="00685935"/>
    <w:rsid w:val="006931B6"/>
    <w:rsid w:val="00695280"/>
    <w:rsid w:val="006972D6"/>
    <w:rsid w:val="00697C28"/>
    <w:rsid w:val="006A03A9"/>
    <w:rsid w:val="006A10C4"/>
    <w:rsid w:val="006B7E87"/>
    <w:rsid w:val="006C5E15"/>
    <w:rsid w:val="006C6418"/>
    <w:rsid w:val="006C6ED5"/>
    <w:rsid w:val="006C70C1"/>
    <w:rsid w:val="006D48CC"/>
    <w:rsid w:val="006D4DE3"/>
    <w:rsid w:val="006E101D"/>
    <w:rsid w:val="006E679B"/>
    <w:rsid w:val="006F00F2"/>
    <w:rsid w:val="006F4BB9"/>
    <w:rsid w:val="006F5EAA"/>
    <w:rsid w:val="006F7C4D"/>
    <w:rsid w:val="007003B8"/>
    <w:rsid w:val="00705F8A"/>
    <w:rsid w:val="00706EDF"/>
    <w:rsid w:val="00710EA2"/>
    <w:rsid w:val="007112FC"/>
    <w:rsid w:val="00712594"/>
    <w:rsid w:val="00713ACC"/>
    <w:rsid w:val="00713FD2"/>
    <w:rsid w:val="007150C5"/>
    <w:rsid w:val="007167A1"/>
    <w:rsid w:val="00716AAB"/>
    <w:rsid w:val="00716F4B"/>
    <w:rsid w:val="00722639"/>
    <w:rsid w:val="0072421F"/>
    <w:rsid w:val="007254DA"/>
    <w:rsid w:val="007279C4"/>
    <w:rsid w:val="0073312A"/>
    <w:rsid w:val="00734880"/>
    <w:rsid w:val="00742298"/>
    <w:rsid w:val="00743A58"/>
    <w:rsid w:val="00745CD4"/>
    <w:rsid w:val="00752E22"/>
    <w:rsid w:val="00753EBC"/>
    <w:rsid w:val="00755139"/>
    <w:rsid w:val="007553E7"/>
    <w:rsid w:val="007563CD"/>
    <w:rsid w:val="00761F06"/>
    <w:rsid w:val="00763995"/>
    <w:rsid w:val="00766251"/>
    <w:rsid w:val="0076732B"/>
    <w:rsid w:val="00771A5E"/>
    <w:rsid w:val="007765E2"/>
    <w:rsid w:val="00783B1F"/>
    <w:rsid w:val="00783F45"/>
    <w:rsid w:val="007842D9"/>
    <w:rsid w:val="00785076"/>
    <w:rsid w:val="0078633C"/>
    <w:rsid w:val="00792183"/>
    <w:rsid w:val="007A10ED"/>
    <w:rsid w:val="007A4160"/>
    <w:rsid w:val="007A67F2"/>
    <w:rsid w:val="007B3138"/>
    <w:rsid w:val="007B3ACB"/>
    <w:rsid w:val="007B4E49"/>
    <w:rsid w:val="007B542A"/>
    <w:rsid w:val="007B64F3"/>
    <w:rsid w:val="007B6806"/>
    <w:rsid w:val="007B75F8"/>
    <w:rsid w:val="007C5FAC"/>
    <w:rsid w:val="007C6EB2"/>
    <w:rsid w:val="007D2750"/>
    <w:rsid w:val="007D5B0A"/>
    <w:rsid w:val="007D7597"/>
    <w:rsid w:val="007E0775"/>
    <w:rsid w:val="007E1B47"/>
    <w:rsid w:val="007E1C97"/>
    <w:rsid w:val="007E4CD4"/>
    <w:rsid w:val="007E7125"/>
    <w:rsid w:val="007E7614"/>
    <w:rsid w:val="007E7961"/>
    <w:rsid w:val="007E7CF9"/>
    <w:rsid w:val="007F04AD"/>
    <w:rsid w:val="007F7ECF"/>
    <w:rsid w:val="00800FE1"/>
    <w:rsid w:val="00802A5D"/>
    <w:rsid w:val="00823FB8"/>
    <w:rsid w:val="00831BDA"/>
    <w:rsid w:val="00832425"/>
    <w:rsid w:val="008324A0"/>
    <w:rsid w:val="00840A22"/>
    <w:rsid w:val="008429BB"/>
    <w:rsid w:val="0084417B"/>
    <w:rsid w:val="00845EFC"/>
    <w:rsid w:val="00847296"/>
    <w:rsid w:val="008517C4"/>
    <w:rsid w:val="008543DC"/>
    <w:rsid w:val="008649FC"/>
    <w:rsid w:val="00864D6C"/>
    <w:rsid w:val="00867FEF"/>
    <w:rsid w:val="00881373"/>
    <w:rsid w:val="00883A8E"/>
    <w:rsid w:val="00883EA6"/>
    <w:rsid w:val="00884718"/>
    <w:rsid w:val="00884AFC"/>
    <w:rsid w:val="008911CA"/>
    <w:rsid w:val="00892280"/>
    <w:rsid w:val="00892594"/>
    <w:rsid w:val="00895F54"/>
    <w:rsid w:val="008A00B5"/>
    <w:rsid w:val="008A3015"/>
    <w:rsid w:val="008A34B2"/>
    <w:rsid w:val="008A3A17"/>
    <w:rsid w:val="008A42EE"/>
    <w:rsid w:val="008A4FBA"/>
    <w:rsid w:val="008B6985"/>
    <w:rsid w:val="008B6A33"/>
    <w:rsid w:val="008C359C"/>
    <w:rsid w:val="008C50FC"/>
    <w:rsid w:val="008C6A33"/>
    <w:rsid w:val="008C72AF"/>
    <w:rsid w:val="008D0094"/>
    <w:rsid w:val="008D094E"/>
    <w:rsid w:val="008D3895"/>
    <w:rsid w:val="008D3C68"/>
    <w:rsid w:val="008D51AB"/>
    <w:rsid w:val="008D6C7D"/>
    <w:rsid w:val="008E0370"/>
    <w:rsid w:val="008E19C5"/>
    <w:rsid w:val="008E1A5D"/>
    <w:rsid w:val="008E5701"/>
    <w:rsid w:val="008E5D41"/>
    <w:rsid w:val="008E6969"/>
    <w:rsid w:val="008F0483"/>
    <w:rsid w:val="008F2DDB"/>
    <w:rsid w:val="008F4A5D"/>
    <w:rsid w:val="008F6F82"/>
    <w:rsid w:val="00900E99"/>
    <w:rsid w:val="00904B08"/>
    <w:rsid w:val="009058B0"/>
    <w:rsid w:val="00906D19"/>
    <w:rsid w:val="009073D5"/>
    <w:rsid w:val="0091323F"/>
    <w:rsid w:val="0091796B"/>
    <w:rsid w:val="00920A88"/>
    <w:rsid w:val="009214AA"/>
    <w:rsid w:val="00924023"/>
    <w:rsid w:val="009243A0"/>
    <w:rsid w:val="00924DC0"/>
    <w:rsid w:val="00926B90"/>
    <w:rsid w:val="00926F09"/>
    <w:rsid w:val="009333C5"/>
    <w:rsid w:val="00934244"/>
    <w:rsid w:val="00940681"/>
    <w:rsid w:val="009417EC"/>
    <w:rsid w:val="00943185"/>
    <w:rsid w:val="009456E2"/>
    <w:rsid w:val="00946C43"/>
    <w:rsid w:val="00951011"/>
    <w:rsid w:val="009511BD"/>
    <w:rsid w:val="0095620A"/>
    <w:rsid w:val="00964F05"/>
    <w:rsid w:val="0096736D"/>
    <w:rsid w:val="00967C90"/>
    <w:rsid w:val="00973931"/>
    <w:rsid w:val="0097473B"/>
    <w:rsid w:val="00993557"/>
    <w:rsid w:val="00995EB5"/>
    <w:rsid w:val="009A4119"/>
    <w:rsid w:val="009A41AC"/>
    <w:rsid w:val="009B0697"/>
    <w:rsid w:val="009B4E12"/>
    <w:rsid w:val="009B4E95"/>
    <w:rsid w:val="009B7615"/>
    <w:rsid w:val="009C2FA1"/>
    <w:rsid w:val="009C32F6"/>
    <w:rsid w:val="009C4634"/>
    <w:rsid w:val="009D07AC"/>
    <w:rsid w:val="009D12B2"/>
    <w:rsid w:val="009D292D"/>
    <w:rsid w:val="009D4F42"/>
    <w:rsid w:val="009D6845"/>
    <w:rsid w:val="009D7F5B"/>
    <w:rsid w:val="009E19D9"/>
    <w:rsid w:val="009E46F2"/>
    <w:rsid w:val="009E574B"/>
    <w:rsid w:val="009E7362"/>
    <w:rsid w:val="009F0AB8"/>
    <w:rsid w:val="009F3450"/>
    <w:rsid w:val="009F73B3"/>
    <w:rsid w:val="009F7DEC"/>
    <w:rsid w:val="00A0140B"/>
    <w:rsid w:val="00A01601"/>
    <w:rsid w:val="00A03D5C"/>
    <w:rsid w:val="00A0475C"/>
    <w:rsid w:val="00A05A0B"/>
    <w:rsid w:val="00A065A7"/>
    <w:rsid w:val="00A077D1"/>
    <w:rsid w:val="00A13705"/>
    <w:rsid w:val="00A173AE"/>
    <w:rsid w:val="00A2166F"/>
    <w:rsid w:val="00A21EF8"/>
    <w:rsid w:val="00A22D0B"/>
    <w:rsid w:val="00A243B6"/>
    <w:rsid w:val="00A31962"/>
    <w:rsid w:val="00A3436F"/>
    <w:rsid w:val="00A35A06"/>
    <w:rsid w:val="00A361D6"/>
    <w:rsid w:val="00A365C4"/>
    <w:rsid w:val="00A37455"/>
    <w:rsid w:val="00A42E22"/>
    <w:rsid w:val="00A42E2C"/>
    <w:rsid w:val="00A431A2"/>
    <w:rsid w:val="00A5139E"/>
    <w:rsid w:val="00A5351F"/>
    <w:rsid w:val="00A5574E"/>
    <w:rsid w:val="00A57B5A"/>
    <w:rsid w:val="00A60E0A"/>
    <w:rsid w:val="00A61995"/>
    <w:rsid w:val="00A704F3"/>
    <w:rsid w:val="00A73934"/>
    <w:rsid w:val="00A8488B"/>
    <w:rsid w:val="00A85E5C"/>
    <w:rsid w:val="00A91C6A"/>
    <w:rsid w:val="00A94273"/>
    <w:rsid w:val="00A94957"/>
    <w:rsid w:val="00AA51BD"/>
    <w:rsid w:val="00AA6AC8"/>
    <w:rsid w:val="00AA7F6C"/>
    <w:rsid w:val="00AB0997"/>
    <w:rsid w:val="00AB29A1"/>
    <w:rsid w:val="00AC1BB9"/>
    <w:rsid w:val="00AC43A0"/>
    <w:rsid w:val="00AD015C"/>
    <w:rsid w:val="00AD76AC"/>
    <w:rsid w:val="00AE4CC0"/>
    <w:rsid w:val="00AE7184"/>
    <w:rsid w:val="00AF3BF2"/>
    <w:rsid w:val="00AF47BA"/>
    <w:rsid w:val="00AF4833"/>
    <w:rsid w:val="00AF6BFD"/>
    <w:rsid w:val="00AF6DB8"/>
    <w:rsid w:val="00B00594"/>
    <w:rsid w:val="00B01F21"/>
    <w:rsid w:val="00B027D1"/>
    <w:rsid w:val="00B0448C"/>
    <w:rsid w:val="00B05D23"/>
    <w:rsid w:val="00B10438"/>
    <w:rsid w:val="00B143C3"/>
    <w:rsid w:val="00B15493"/>
    <w:rsid w:val="00B216FB"/>
    <w:rsid w:val="00B30E2C"/>
    <w:rsid w:val="00B30EC2"/>
    <w:rsid w:val="00B31451"/>
    <w:rsid w:val="00B3213B"/>
    <w:rsid w:val="00B3497C"/>
    <w:rsid w:val="00B40354"/>
    <w:rsid w:val="00B40F8A"/>
    <w:rsid w:val="00B42FE5"/>
    <w:rsid w:val="00B45775"/>
    <w:rsid w:val="00B46EF7"/>
    <w:rsid w:val="00B5078A"/>
    <w:rsid w:val="00B633B1"/>
    <w:rsid w:val="00B63BD6"/>
    <w:rsid w:val="00B70407"/>
    <w:rsid w:val="00B75F5B"/>
    <w:rsid w:val="00B813BE"/>
    <w:rsid w:val="00B82090"/>
    <w:rsid w:val="00B90CD4"/>
    <w:rsid w:val="00B919F9"/>
    <w:rsid w:val="00B925AF"/>
    <w:rsid w:val="00B92D5D"/>
    <w:rsid w:val="00BA0642"/>
    <w:rsid w:val="00BA2FDE"/>
    <w:rsid w:val="00BB0119"/>
    <w:rsid w:val="00BB1BE2"/>
    <w:rsid w:val="00BB3B5D"/>
    <w:rsid w:val="00BC0A5A"/>
    <w:rsid w:val="00BC2D8C"/>
    <w:rsid w:val="00BC36D6"/>
    <w:rsid w:val="00BC5672"/>
    <w:rsid w:val="00BC6A3D"/>
    <w:rsid w:val="00BC7D86"/>
    <w:rsid w:val="00BD01BB"/>
    <w:rsid w:val="00BD2326"/>
    <w:rsid w:val="00BE0C6E"/>
    <w:rsid w:val="00BE2B85"/>
    <w:rsid w:val="00BE31F3"/>
    <w:rsid w:val="00BE32B9"/>
    <w:rsid w:val="00BE52AF"/>
    <w:rsid w:val="00BE6E5C"/>
    <w:rsid w:val="00BE76B5"/>
    <w:rsid w:val="00BE7913"/>
    <w:rsid w:val="00BF214B"/>
    <w:rsid w:val="00BF49EF"/>
    <w:rsid w:val="00BF58C7"/>
    <w:rsid w:val="00C018B5"/>
    <w:rsid w:val="00C05614"/>
    <w:rsid w:val="00C07BAA"/>
    <w:rsid w:val="00C07DA6"/>
    <w:rsid w:val="00C12F83"/>
    <w:rsid w:val="00C133BF"/>
    <w:rsid w:val="00C1669A"/>
    <w:rsid w:val="00C24578"/>
    <w:rsid w:val="00C252D5"/>
    <w:rsid w:val="00C311FE"/>
    <w:rsid w:val="00C31B60"/>
    <w:rsid w:val="00C406CC"/>
    <w:rsid w:val="00C42156"/>
    <w:rsid w:val="00C430B3"/>
    <w:rsid w:val="00C43480"/>
    <w:rsid w:val="00C474A5"/>
    <w:rsid w:val="00C517F6"/>
    <w:rsid w:val="00C5379F"/>
    <w:rsid w:val="00C54324"/>
    <w:rsid w:val="00C54E45"/>
    <w:rsid w:val="00C60F39"/>
    <w:rsid w:val="00C66F83"/>
    <w:rsid w:val="00C764F0"/>
    <w:rsid w:val="00C80BA6"/>
    <w:rsid w:val="00C82BD1"/>
    <w:rsid w:val="00C85966"/>
    <w:rsid w:val="00C86C47"/>
    <w:rsid w:val="00C9006E"/>
    <w:rsid w:val="00C90075"/>
    <w:rsid w:val="00C908EE"/>
    <w:rsid w:val="00C93D4C"/>
    <w:rsid w:val="00C949E6"/>
    <w:rsid w:val="00C95D15"/>
    <w:rsid w:val="00CB17B5"/>
    <w:rsid w:val="00CB5136"/>
    <w:rsid w:val="00CB6B4E"/>
    <w:rsid w:val="00CB6EDC"/>
    <w:rsid w:val="00CC0A8D"/>
    <w:rsid w:val="00CC46AD"/>
    <w:rsid w:val="00CD00CD"/>
    <w:rsid w:val="00CD3E9B"/>
    <w:rsid w:val="00CD3F36"/>
    <w:rsid w:val="00CD7F92"/>
    <w:rsid w:val="00CE2080"/>
    <w:rsid w:val="00CE45C6"/>
    <w:rsid w:val="00CE61F0"/>
    <w:rsid w:val="00CF3C03"/>
    <w:rsid w:val="00CF5A5E"/>
    <w:rsid w:val="00D01626"/>
    <w:rsid w:val="00D0189C"/>
    <w:rsid w:val="00D02E1A"/>
    <w:rsid w:val="00D037B1"/>
    <w:rsid w:val="00D04505"/>
    <w:rsid w:val="00D07CAF"/>
    <w:rsid w:val="00D106B9"/>
    <w:rsid w:val="00D130D1"/>
    <w:rsid w:val="00D14C51"/>
    <w:rsid w:val="00D15392"/>
    <w:rsid w:val="00D206B1"/>
    <w:rsid w:val="00D218DB"/>
    <w:rsid w:val="00D21941"/>
    <w:rsid w:val="00D22DE9"/>
    <w:rsid w:val="00D232F4"/>
    <w:rsid w:val="00D24F07"/>
    <w:rsid w:val="00D30721"/>
    <w:rsid w:val="00D30DF3"/>
    <w:rsid w:val="00D322B4"/>
    <w:rsid w:val="00D33BE0"/>
    <w:rsid w:val="00D33E0C"/>
    <w:rsid w:val="00D36211"/>
    <w:rsid w:val="00D36729"/>
    <w:rsid w:val="00D42354"/>
    <w:rsid w:val="00D456E9"/>
    <w:rsid w:val="00D51B53"/>
    <w:rsid w:val="00D54B6E"/>
    <w:rsid w:val="00D55BB6"/>
    <w:rsid w:val="00D57FA4"/>
    <w:rsid w:val="00D623EC"/>
    <w:rsid w:val="00D62B12"/>
    <w:rsid w:val="00D6338F"/>
    <w:rsid w:val="00D65387"/>
    <w:rsid w:val="00D65F65"/>
    <w:rsid w:val="00D71099"/>
    <w:rsid w:val="00D8272B"/>
    <w:rsid w:val="00D84018"/>
    <w:rsid w:val="00D862B6"/>
    <w:rsid w:val="00D86582"/>
    <w:rsid w:val="00D90186"/>
    <w:rsid w:val="00D91026"/>
    <w:rsid w:val="00DA2186"/>
    <w:rsid w:val="00DA385A"/>
    <w:rsid w:val="00DA74BE"/>
    <w:rsid w:val="00DA77F7"/>
    <w:rsid w:val="00DA791D"/>
    <w:rsid w:val="00DB235E"/>
    <w:rsid w:val="00DB2549"/>
    <w:rsid w:val="00DB2AC2"/>
    <w:rsid w:val="00DC00AD"/>
    <w:rsid w:val="00DC02EC"/>
    <w:rsid w:val="00DC719E"/>
    <w:rsid w:val="00DC71A3"/>
    <w:rsid w:val="00DD17FE"/>
    <w:rsid w:val="00DD1EFF"/>
    <w:rsid w:val="00DD22EB"/>
    <w:rsid w:val="00DE0CDF"/>
    <w:rsid w:val="00DE34BA"/>
    <w:rsid w:val="00DE4F43"/>
    <w:rsid w:val="00DE73F7"/>
    <w:rsid w:val="00DE7631"/>
    <w:rsid w:val="00DF158C"/>
    <w:rsid w:val="00DF58BF"/>
    <w:rsid w:val="00E01FD9"/>
    <w:rsid w:val="00E06716"/>
    <w:rsid w:val="00E06C5C"/>
    <w:rsid w:val="00E16049"/>
    <w:rsid w:val="00E20C52"/>
    <w:rsid w:val="00E2454F"/>
    <w:rsid w:val="00E253B7"/>
    <w:rsid w:val="00E25E2A"/>
    <w:rsid w:val="00E25EDB"/>
    <w:rsid w:val="00E303AA"/>
    <w:rsid w:val="00E3141B"/>
    <w:rsid w:val="00E32154"/>
    <w:rsid w:val="00E3323C"/>
    <w:rsid w:val="00E34DD3"/>
    <w:rsid w:val="00E420C9"/>
    <w:rsid w:val="00E4294F"/>
    <w:rsid w:val="00E45955"/>
    <w:rsid w:val="00E62802"/>
    <w:rsid w:val="00E63E29"/>
    <w:rsid w:val="00E65902"/>
    <w:rsid w:val="00E67369"/>
    <w:rsid w:val="00E718ED"/>
    <w:rsid w:val="00E71981"/>
    <w:rsid w:val="00E725DD"/>
    <w:rsid w:val="00E7335B"/>
    <w:rsid w:val="00E744A2"/>
    <w:rsid w:val="00E778AF"/>
    <w:rsid w:val="00E77BE3"/>
    <w:rsid w:val="00E80EF1"/>
    <w:rsid w:val="00E824ED"/>
    <w:rsid w:val="00E82A01"/>
    <w:rsid w:val="00E82CB1"/>
    <w:rsid w:val="00E9227D"/>
    <w:rsid w:val="00E9447F"/>
    <w:rsid w:val="00E96526"/>
    <w:rsid w:val="00E96959"/>
    <w:rsid w:val="00EA2375"/>
    <w:rsid w:val="00EA6D70"/>
    <w:rsid w:val="00EA7121"/>
    <w:rsid w:val="00EB02C9"/>
    <w:rsid w:val="00EB20D7"/>
    <w:rsid w:val="00EB3096"/>
    <w:rsid w:val="00EC30EC"/>
    <w:rsid w:val="00ED1F74"/>
    <w:rsid w:val="00ED32E9"/>
    <w:rsid w:val="00ED621F"/>
    <w:rsid w:val="00EE11D5"/>
    <w:rsid w:val="00EE2615"/>
    <w:rsid w:val="00EF77D6"/>
    <w:rsid w:val="00F02ACA"/>
    <w:rsid w:val="00F04079"/>
    <w:rsid w:val="00F056B8"/>
    <w:rsid w:val="00F15600"/>
    <w:rsid w:val="00F16364"/>
    <w:rsid w:val="00F20B21"/>
    <w:rsid w:val="00F21022"/>
    <w:rsid w:val="00F21AF1"/>
    <w:rsid w:val="00F21E8F"/>
    <w:rsid w:val="00F23DF4"/>
    <w:rsid w:val="00F26B4A"/>
    <w:rsid w:val="00F31EB5"/>
    <w:rsid w:val="00F35D76"/>
    <w:rsid w:val="00F36008"/>
    <w:rsid w:val="00F4164E"/>
    <w:rsid w:val="00F4379D"/>
    <w:rsid w:val="00F43D33"/>
    <w:rsid w:val="00F44AA5"/>
    <w:rsid w:val="00F462B3"/>
    <w:rsid w:val="00F465D5"/>
    <w:rsid w:val="00F52F8F"/>
    <w:rsid w:val="00F54561"/>
    <w:rsid w:val="00F54CD4"/>
    <w:rsid w:val="00F55148"/>
    <w:rsid w:val="00F56437"/>
    <w:rsid w:val="00F65CBE"/>
    <w:rsid w:val="00F713D3"/>
    <w:rsid w:val="00F7221F"/>
    <w:rsid w:val="00F72639"/>
    <w:rsid w:val="00F72AC1"/>
    <w:rsid w:val="00F74F02"/>
    <w:rsid w:val="00F80285"/>
    <w:rsid w:val="00F81A99"/>
    <w:rsid w:val="00F82F3D"/>
    <w:rsid w:val="00F855B9"/>
    <w:rsid w:val="00F91A10"/>
    <w:rsid w:val="00F91E06"/>
    <w:rsid w:val="00F91FB8"/>
    <w:rsid w:val="00F930A5"/>
    <w:rsid w:val="00F93D4F"/>
    <w:rsid w:val="00F94F1B"/>
    <w:rsid w:val="00F951E3"/>
    <w:rsid w:val="00F95671"/>
    <w:rsid w:val="00F96216"/>
    <w:rsid w:val="00F964D6"/>
    <w:rsid w:val="00FA3E94"/>
    <w:rsid w:val="00FA4769"/>
    <w:rsid w:val="00FB549C"/>
    <w:rsid w:val="00FB5655"/>
    <w:rsid w:val="00FD1967"/>
    <w:rsid w:val="00FD1B6E"/>
    <w:rsid w:val="00FD27AC"/>
    <w:rsid w:val="00FD330F"/>
    <w:rsid w:val="00FD46E2"/>
    <w:rsid w:val="00FE3742"/>
    <w:rsid w:val="00FE4369"/>
    <w:rsid w:val="00FE4458"/>
    <w:rsid w:val="00FE5B51"/>
    <w:rsid w:val="00FF0FEF"/>
    <w:rsid w:val="00FF414C"/>
    <w:rsid w:val="00FF4856"/>
    <w:rsid w:val="00FF71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B32889-3F10-4F76-91C5-563EA61E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EF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Tekstpodstawowy"/>
    <w:link w:val="Nagwek1Znak"/>
    <w:qFormat/>
    <w:rsid w:val="00346EF6"/>
    <w:pPr>
      <w:keepNext/>
      <w:numPr>
        <w:numId w:val="1"/>
      </w:numPr>
      <w:spacing w:before="240" w:after="60" w:line="100" w:lineRule="atLeast"/>
      <w:outlineLvl w:val="0"/>
    </w:pPr>
    <w:rPr>
      <w:rFonts w:ascii="Arial" w:hAnsi="Arial" w:cs="Arial"/>
      <w:b/>
      <w:bCs/>
      <w:kern w:val="1"/>
      <w:sz w:val="32"/>
      <w:szCs w:val="32"/>
    </w:rPr>
  </w:style>
  <w:style w:type="paragraph" w:styleId="Nagwek3">
    <w:name w:val="heading 3"/>
    <w:basedOn w:val="Normalny"/>
    <w:next w:val="Tekstpodstawowy"/>
    <w:link w:val="Nagwek3Znak"/>
    <w:qFormat/>
    <w:rsid w:val="00346EF6"/>
    <w:pPr>
      <w:keepNext/>
      <w:numPr>
        <w:ilvl w:val="2"/>
        <w:numId w:val="1"/>
      </w:numPr>
      <w:spacing w:before="240" w:after="60" w:line="100" w:lineRule="atLeast"/>
      <w:outlineLvl w:val="2"/>
    </w:pPr>
    <w:rPr>
      <w:rFonts w:ascii="Arial" w:hAnsi="Arial" w:cs="Arial"/>
      <w:b/>
      <w:bCs/>
      <w:sz w:val="26"/>
      <w:szCs w:val="26"/>
    </w:rPr>
  </w:style>
  <w:style w:type="paragraph" w:styleId="Nagwek5">
    <w:name w:val="heading 5"/>
    <w:basedOn w:val="Normalny"/>
    <w:next w:val="Tekstpodstawowy"/>
    <w:link w:val="Nagwek5Znak"/>
    <w:qFormat/>
    <w:rsid w:val="00346EF6"/>
    <w:pPr>
      <w:numPr>
        <w:ilvl w:val="4"/>
        <w:numId w:val="1"/>
      </w:numPr>
      <w:spacing w:before="240" w:after="60" w:line="100" w:lineRule="atLeast"/>
      <w:outlineLvl w:val="4"/>
    </w:pPr>
    <w:rPr>
      <w:b/>
      <w:bCs/>
      <w:i/>
      <w:iCs/>
      <w:sz w:val="26"/>
      <w:szCs w:val="26"/>
    </w:rPr>
  </w:style>
  <w:style w:type="paragraph" w:styleId="Nagwek6">
    <w:name w:val="heading 6"/>
    <w:basedOn w:val="Normalny"/>
    <w:next w:val="Tekstpodstawowy"/>
    <w:link w:val="Nagwek6Znak"/>
    <w:qFormat/>
    <w:rsid w:val="00346EF6"/>
    <w:pPr>
      <w:numPr>
        <w:ilvl w:val="5"/>
        <w:numId w:val="1"/>
      </w:numPr>
      <w:spacing w:before="240" w:after="60" w:line="100" w:lineRule="atLeast"/>
      <w:outlineLvl w:val="5"/>
    </w:pPr>
    <w:rPr>
      <w:b/>
      <w:bCs/>
    </w:rPr>
  </w:style>
  <w:style w:type="paragraph" w:styleId="Nagwek9">
    <w:name w:val="heading 9"/>
    <w:basedOn w:val="Normalny"/>
    <w:next w:val="Tekstpodstawowy"/>
    <w:link w:val="Nagwek9Znak"/>
    <w:qFormat/>
    <w:rsid w:val="00346EF6"/>
    <w:pPr>
      <w:keepNext/>
      <w:numPr>
        <w:ilvl w:val="8"/>
        <w:numId w:val="1"/>
      </w:numPr>
      <w:spacing w:line="100" w:lineRule="atLeast"/>
      <w:jc w:val="both"/>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46EF6"/>
    <w:rPr>
      <w:rFonts w:ascii="Arial" w:eastAsia="Times New Roman" w:hAnsi="Arial" w:cs="Arial"/>
      <w:b/>
      <w:bCs/>
      <w:kern w:val="1"/>
      <w:sz w:val="32"/>
      <w:szCs w:val="32"/>
      <w:lang w:eastAsia="ar-SA"/>
    </w:rPr>
  </w:style>
  <w:style w:type="character" w:customStyle="1" w:styleId="Nagwek3Znak">
    <w:name w:val="Nagłówek 3 Znak"/>
    <w:basedOn w:val="Domylnaczcionkaakapitu"/>
    <w:link w:val="Nagwek3"/>
    <w:rsid w:val="00346EF6"/>
    <w:rPr>
      <w:rFonts w:ascii="Arial" w:eastAsia="Times New Roman" w:hAnsi="Arial" w:cs="Arial"/>
      <w:b/>
      <w:bCs/>
      <w:sz w:val="26"/>
      <w:szCs w:val="26"/>
      <w:lang w:eastAsia="ar-SA"/>
    </w:rPr>
  </w:style>
  <w:style w:type="character" w:customStyle="1" w:styleId="Nagwek5Znak">
    <w:name w:val="Nagłówek 5 Znak"/>
    <w:basedOn w:val="Domylnaczcionkaakapitu"/>
    <w:link w:val="Nagwek5"/>
    <w:rsid w:val="00346EF6"/>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346EF6"/>
    <w:rPr>
      <w:rFonts w:ascii="Times New Roman" w:eastAsia="Times New Roman" w:hAnsi="Times New Roman" w:cs="Times New Roman"/>
      <w:b/>
      <w:bCs/>
      <w:sz w:val="24"/>
      <w:szCs w:val="24"/>
      <w:lang w:eastAsia="ar-SA"/>
    </w:rPr>
  </w:style>
  <w:style w:type="character" w:customStyle="1" w:styleId="Nagwek9Znak">
    <w:name w:val="Nagłówek 9 Znak"/>
    <w:basedOn w:val="Domylnaczcionkaakapitu"/>
    <w:link w:val="Nagwek9"/>
    <w:rsid w:val="00346EF6"/>
    <w:rPr>
      <w:rFonts w:ascii="Times New Roman" w:eastAsia="Times New Roman" w:hAnsi="Times New Roman" w:cs="Times New Roman"/>
      <w:b/>
      <w:sz w:val="24"/>
      <w:szCs w:val="24"/>
      <w:lang w:eastAsia="ar-SA"/>
    </w:rPr>
  </w:style>
  <w:style w:type="character" w:styleId="Hipercze">
    <w:name w:val="Hyperlink"/>
    <w:rsid w:val="00346EF6"/>
    <w:rPr>
      <w:color w:val="000080"/>
      <w:u w:val="single"/>
    </w:rPr>
  </w:style>
  <w:style w:type="character" w:customStyle="1" w:styleId="tek">
    <w:name w:val="tek"/>
    <w:basedOn w:val="Domylnaczcionkaakapitu"/>
    <w:rsid w:val="00346EF6"/>
  </w:style>
  <w:style w:type="character" w:customStyle="1" w:styleId="Znakiprzypiswdolnych">
    <w:name w:val="Znaki przypisów dolnych"/>
    <w:basedOn w:val="Domylnaczcionkaakapitu"/>
    <w:rsid w:val="00346EF6"/>
    <w:rPr>
      <w:vertAlign w:val="superscript"/>
    </w:rPr>
  </w:style>
  <w:style w:type="character" w:styleId="Odwoanieprzypisudolnego">
    <w:name w:val="footnote reference"/>
    <w:rsid w:val="00346EF6"/>
    <w:rPr>
      <w:vertAlign w:val="superscript"/>
    </w:rPr>
  </w:style>
  <w:style w:type="paragraph" w:styleId="Tekstpodstawowy">
    <w:name w:val="Body Text"/>
    <w:basedOn w:val="Normalny"/>
    <w:link w:val="TekstpodstawowyZnak"/>
    <w:rsid w:val="00346EF6"/>
    <w:pPr>
      <w:spacing w:after="120"/>
    </w:pPr>
  </w:style>
  <w:style w:type="character" w:customStyle="1" w:styleId="TekstpodstawowyZnak">
    <w:name w:val="Tekst podstawowy Znak"/>
    <w:basedOn w:val="Domylnaczcionkaakapitu"/>
    <w:link w:val="Tekstpodstawowy"/>
    <w:rsid w:val="00346EF6"/>
    <w:rPr>
      <w:rFonts w:ascii="Times New Roman" w:eastAsia="Times New Roman" w:hAnsi="Times New Roman" w:cs="Times New Roman"/>
      <w:sz w:val="24"/>
      <w:szCs w:val="24"/>
      <w:lang w:eastAsia="ar-SA"/>
    </w:rPr>
  </w:style>
  <w:style w:type="paragraph" w:customStyle="1" w:styleId="Zwykytekst1">
    <w:name w:val="Zwykły tekst1"/>
    <w:basedOn w:val="Normalny"/>
    <w:rsid w:val="00346EF6"/>
    <w:pPr>
      <w:spacing w:line="100" w:lineRule="atLeast"/>
    </w:pPr>
    <w:rPr>
      <w:rFonts w:ascii="Courier New" w:hAnsi="Courier New"/>
      <w:sz w:val="20"/>
      <w:szCs w:val="20"/>
    </w:rPr>
  </w:style>
  <w:style w:type="paragraph" w:customStyle="1" w:styleId="Zwykytekst2">
    <w:name w:val="Zwykły tekst2"/>
    <w:basedOn w:val="Normalny"/>
    <w:rsid w:val="00346EF6"/>
    <w:pPr>
      <w:spacing w:line="100" w:lineRule="atLeast"/>
    </w:pPr>
    <w:rPr>
      <w:rFonts w:ascii="Courier New" w:hAnsi="Courier New"/>
      <w:sz w:val="20"/>
      <w:szCs w:val="20"/>
    </w:rPr>
  </w:style>
  <w:style w:type="paragraph" w:customStyle="1" w:styleId="Akapitzlist1">
    <w:name w:val="Akapit z listą1"/>
    <w:basedOn w:val="Normalny"/>
    <w:link w:val="AkapitzlistZnak"/>
    <w:uiPriority w:val="34"/>
    <w:qFormat/>
    <w:rsid w:val="00346EF6"/>
    <w:pPr>
      <w:ind w:left="720"/>
    </w:pPr>
  </w:style>
  <w:style w:type="paragraph" w:customStyle="1" w:styleId="Default">
    <w:name w:val="Default"/>
    <w:rsid w:val="00346EF6"/>
    <w:pPr>
      <w:suppressAutoHyphens/>
      <w:spacing w:after="0" w:line="100" w:lineRule="atLeast"/>
    </w:pPr>
    <w:rPr>
      <w:rFonts w:ascii="Times New Roman" w:eastAsia="Times New Roman" w:hAnsi="Times New Roman" w:cs="Times New Roman"/>
      <w:color w:val="000000"/>
      <w:sz w:val="24"/>
      <w:szCs w:val="24"/>
      <w:lang w:eastAsia="hi-IN" w:bidi="hi-IN"/>
    </w:rPr>
  </w:style>
  <w:style w:type="paragraph" w:customStyle="1" w:styleId="Zwykytekst3">
    <w:name w:val="Zwykły tekst3"/>
    <w:basedOn w:val="Normalny"/>
    <w:rsid w:val="00346EF6"/>
    <w:pPr>
      <w:spacing w:line="100" w:lineRule="atLeast"/>
    </w:pPr>
    <w:rPr>
      <w:color w:val="0F243E"/>
      <w:sz w:val="21"/>
      <w:szCs w:val="21"/>
    </w:rPr>
  </w:style>
  <w:style w:type="paragraph" w:customStyle="1" w:styleId="ust">
    <w:name w:val="ust"/>
    <w:rsid w:val="00346EF6"/>
    <w:pPr>
      <w:suppressAutoHyphens/>
      <w:spacing w:before="60" w:after="60" w:line="100" w:lineRule="atLeast"/>
      <w:ind w:left="426" w:hanging="284"/>
      <w:jc w:val="both"/>
    </w:pPr>
    <w:rPr>
      <w:rFonts w:ascii="Times New Roman" w:eastAsia="Times New Roman" w:hAnsi="Times New Roman" w:cs="Times New Roman"/>
      <w:sz w:val="24"/>
      <w:szCs w:val="24"/>
      <w:lang w:eastAsia="hi-IN" w:bidi="hi-IN"/>
    </w:rPr>
  </w:style>
  <w:style w:type="paragraph" w:customStyle="1" w:styleId="Tekstpodstawowy21">
    <w:name w:val="Tekst podstawowy 21"/>
    <w:basedOn w:val="Normalny"/>
    <w:rsid w:val="00346EF6"/>
    <w:pPr>
      <w:spacing w:after="120" w:line="480" w:lineRule="auto"/>
    </w:pPr>
    <w:rPr>
      <w:sz w:val="20"/>
      <w:szCs w:val="20"/>
    </w:rPr>
  </w:style>
  <w:style w:type="paragraph" w:styleId="Spistreci4">
    <w:name w:val="toc 4"/>
    <w:basedOn w:val="Normalny"/>
    <w:rsid w:val="00346EF6"/>
    <w:pPr>
      <w:tabs>
        <w:tab w:val="right" w:leader="dot" w:pos="8789"/>
      </w:tabs>
      <w:spacing w:line="360" w:lineRule="auto"/>
      <w:ind w:left="849"/>
      <w:jc w:val="both"/>
    </w:pPr>
    <w:rPr>
      <w:rFonts w:ascii="Verdana" w:hAnsi="Verdana" w:cs="Verdana"/>
      <w:sz w:val="18"/>
      <w:szCs w:val="18"/>
    </w:rPr>
  </w:style>
  <w:style w:type="paragraph" w:styleId="Tekstprzypisudolnego">
    <w:name w:val="footnote text"/>
    <w:basedOn w:val="Normalny"/>
    <w:link w:val="TekstprzypisudolnegoZnak"/>
    <w:rsid w:val="00346EF6"/>
    <w:pPr>
      <w:suppressLineNumbers/>
      <w:ind w:left="283" w:hanging="283"/>
    </w:pPr>
    <w:rPr>
      <w:sz w:val="20"/>
      <w:szCs w:val="20"/>
    </w:rPr>
  </w:style>
  <w:style w:type="character" w:customStyle="1" w:styleId="TekstprzypisudolnegoZnak">
    <w:name w:val="Tekst przypisu dolnego Znak"/>
    <w:basedOn w:val="Domylnaczcionkaakapitu"/>
    <w:link w:val="Tekstprzypisudolnego"/>
    <w:rsid w:val="00346EF6"/>
    <w:rPr>
      <w:rFonts w:ascii="Times New Roman" w:eastAsia="Times New Roman" w:hAnsi="Times New Roman" w:cs="Times New Roman"/>
      <w:sz w:val="20"/>
      <w:szCs w:val="20"/>
      <w:lang w:eastAsia="ar-SA"/>
    </w:rPr>
  </w:style>
  <w:style w:type="paragraph" w:customStyle="1" w:styleId="Tekstprzypisudolnego1">
    <w:name w:val="Tekst przypisu dolnego1"/>
    <w:basedOn w:val="Normalny"/>
    <w:rsid w:val="00346EF6"/>
    <w:pPr>
      <w:spacing w:line="100" w:lineRule="atLeast"/>
    </w:pPr>
    <w:rPr>
      <w:sz w:val="20"/>
      <w:szCs w:val="20"/>
    </w:rPr>
  </w:style>
  <w:style w:type="paragraph" w:customStyle="1" w:styleId="Zawartotabeli">
    <w:name w:val="Zawartość tabeli"/>
    <w:basedOn w:val="Normalny"/>
    <w:rsid w:val="00346EF6"/>
    <w:pPr>
      <w:suppressLineNumbers/>
    </w:pPr>
  </w:style>
  <w:style w:type="paragraph" w:customStyle="1" w:styleId="Tekstpodstawowy22">
    <w:name w:val="Tekst podstawowy 22"/>
    <w:basedOn w:val="Normalny"/>
    <w:rsid w:val="00346EF6"/>
    <w:pPr>
      <w:spacing w:after="120" w:line="480" w:lineRule="auto"/>
    </w:pPr>
    <w:rPr>
      <w:rFonts w:ascii="Arial" w:hAnsi="Arial"/>
    </w:rPr>
  </w:style>
  <w:style w:type="paragraph" w:styleId="Tekstpodstawowywcity">
    <w:name w:val="Body Text Indent"/>
    <w:basedOn w:val="Normalny"/>
    <w:link w:val="TekstpodstawowywcityZnak"/>
    <w:uiPriority w:val="99"/>
    <w:semiHidden/>
    <w:unhideWhenUsed/>
    <w:rsid w:val="00346EF6"/>
    <w:pPr>
      <w:spacing w:after="120"/>
      <w:ind w:left="283"/>
    </w:pPr>
  </w:style>
  <w:style w:type="character" w:customStyle="1" w:styleId="TekstpodstawowywcityZnak">
    <w:name w:val="Tekst podstawowy wcięty Znak"/>
    <w:basedOn w:val="Domylnaczcionkaakapitu"/>
    <w:link w:val="Tekstpodstawowywcity"/>
    <w:uiPriority w:val="99"/>
    <w:semiHidden/>
    <w:rsid w:val="00346EF6"/>
    <w:rPr>
      <w:rFonts w:ascii="Times New Roman" w:eastAsia="Times New Roman" w:hAnsi="Times New Roman" w:cs="Times New Roman"/>
      <w:sz w:val="24"/>
      <w:szCs w:val="24"/>
      <w:lang w:eastAsia="ar-SA"/>
    </w:rPr>
  </w:style>
  <w:style w:type="paragraph" w:customStyle="1" w:styleId="NormalnyWeb1">
    <w:name w:val="Normalny (Web)1"/>
    <w:basedOn w:val="Normalny"/>
    <w:rsid w:val="00346EF6"/>
    <w:pPr>
      <w:spacing w:before="28" w:after="119" w:line="100" w:lineRule="atLeast"/>
    </w:pPr>
    <w:rPr>
      <w:kern w:val="1"/>
      <w:lang w:eastAsia="hi-IN" w:bidi="hi-IN"/>
    </w:rPr>
  </w:style>
  <w:style w:type="paragraph" w:styleId="Nagwek">
    <w:name w:val="header"/>
    <w:basedOn w:val="Normalny"/>
    <w:link w:val="NagwekZnak"/>
    <w:uiPriority w:val="99"/>
    <w:unhideWhenUsed/>
    <w:rsid w:val="00495F8F"/>
    <w:pPr>
      <w:tabs>
        <w:tab w:val="center" w:pos="4536"/>
        <w:tab w:val="right" w:pos="9072"/>
      </w:tabs>
    </w:pPr>
  </w:style>
  <w:style w:type="character" w:customStyle="1" w:styleId="NagwekZnak">
    <w:name w:val="Nagłówek Znak"/>
    <w:basedOn w:val="Domylnaczcionkaakapitu"/>
    <w:link w:val="Nagwek"/>
    <w:uiPriority w:val="99"/>
    <w:rsid w:val="00495F8F"/>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95F8F"/>
    <w:pPr>
      <w:tabs>
        <w:tab w:val="center" w:pos="4536"/>
        <w:tab w:val="right" w:pos="9072"/>
      </w:tabs>
    </w:pPr>
  </w:style>
  <w:style w:type="character" w:customStyle="1" w:styleId="StopkaZnak">
    <w:name w:val="Stopka Znak"/>
    <w:basedOn w:val="Domylnaczcionkaakapitu"/>
    <w:link w:val="Stopka"/>
    <w:uiPriority w:val="99"/>
    <w:rsid w:val="00495F8F"/>
    <w:rPr>
      <w:rFonts w:ascii="Times New Roman" w:eastAsia="Times New Roman" w:hAnsi="Times New Roman" w:cs="Times New Roman"/>
      <w:sz w:val="24"/>
      <w:szCs w:val="24"/>
      <w:lang w:eastAsia="ar-SA"/>
    </w:rPr>
  </w:style>
  <w:style w:type="paragraph" w:customStyle="1" w:styleId="ZnakZnak1">
    <w:name w:val="Znak Znak1"/>
    <w:basedOn w:val="Normalny"/>
    <w:rsid w:val="00A173AE"/>
    <w:pPr>
      <w:suppressAutoHyphens w:val="0"/>
    </w:pPr>
    <w:rPr>
      <w:rFonts w:ascii="Arial" w:hAnsi="Arial" w:cs="Arial"/>
      <w:lang w:eastAsia="pl-PL"/>
    </w:rPr>
  </w:style>
  <w:style w:type="paragraph" w:styleId="Tekstprzypisukocowego">
    <w:name w:val="endnote text"/>
    <w:basedOn w:val="Normalny"/>
    <w:link w:val="TekstprzypisukocowegoZnak"/>
    <w:uiPriority w:val="99"/>
    <w:semiHidden/>
    <w:unhideWhenUsed/>
    <w:rsid w:val="009F3450"/>
    <w:rPr>
      <w:sz w:val="20"/>
      <w:szCs w:val="20"/>
    </w:rPr>
  </w:style>
  <w:style w:type="character" w:customStyle="1" w:styleId="TekstprzypisukocowegoZnak">
    <w:name w:val="Tekst przypisu końcowego Znak"/>
    <w:basedOn w:val="Domylnaczcionkaakapitu"/>
    <w:link w:val="Tekstprzypisukocowego"/>
    <w:uiPriority w:val="99"/>
    <w:semiHidden/>
    <w:rsid w:val="009F3450"/>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9F3450"/>
    <w:rPr>
      <w:vertAlign w:val="superscript"/>
    </w:rPr>
  </w:style>
  <w:style w:type="paragraph" w:styleId="Akapitzlist">
    <w:name w:val="List Paragraph"/>
    <w:basedOn w:val="Normalny"/>
    <w:uiPriority w:val="34"/>
    <w:qFormat/>
    <w:rsid w:val="002826AF"/>
    <w:pPr>
      <w:ind w:left="720"/>
      <w:contextualSpacing/>
    </w:pPr>
  </w:style>
  <w:style w:type="paragraph" w:styleId="NormalnyWeb">
    <w:name w:val="Normal (Web)"/>
    <w:basedOn w:val="Normalny"/>
    <w:rsid w:val="00E82CB1"/>
    <w:pPr>
      <w:suppressAutoHyphens w:val="0"/>
      <w:spacing w:before="100" w:beforeAutospacing="1" w:after="100" w:afterAutospacing="1"/>
    </w:pPr>
    <w:rPr>
      <w:color w:val="000000"/>
      <w:lang w:eastAsia="pl-PL"/>
    </w:rPr>
  </w:style>
  <w:style w:type="paragraph" w:styleId="Tekstdymka">
    <w:name w:val="Balloon Text"/>
    <w:basedOn w:val="Normalny"/>
    <w:link w:val="TekstdymkaZnak"/>
    <w:uiPriority w:val="99"/>
    <w:semiHidden/>
    <w:unhideWhenUsed/>
    <w:rsid w:val="007150C5"/>
    <w:rPr>
      <w:rFonts w:ascii="Tahoma" w:hAnsi="Tahoma" w:cs="Tahoma"/>
      <w:sz w:val="16"/>
      <w:szCs w:val="16"/>
    </w:rPr>
  </w:style>
  <w:style w:type="character" w:customStyle="1" w:styleId="TekstdymkaZnak">
    <w:name w:val="Tekst dymka Znak"/>
    <w:basedOn w:val="Domylnaczcionkaakapitu"/>
    <w:link w:val="Tekstdymka"/>
    <w:uiPriority w:val="99"/>
    <w:semiHidden/>
    <w:rsid w:val="007150C5"/>
    <w:rPr>
      <w:rFonts w:ascii="Tahoma" w:eastAsia="Times New Roman" w:hAnsi="Tahoma" w:cs="Tahoma"/>
      <w:sz w:val="16"/>
      <w:szCs w:val="16"/>
      <w:lang w:eastAsia="ar-SA"/>
    </w:rPr>
  </w:style>
  <w:style w:type="character" w:customStyle="1" w:styleId="AkapitzlistZnak">
    <w:name w:val="Akapit z listą Znak"/>
    <w:link w:val="Akapitzlist1"/>
    <w:uiPriority w:val="34"/>
    <w:qFormat/>
    <w:locked/>
    <w:rsid w:val="001706CB"/>
    <w:rPr>
      <w:rFonts w:ascii="Times New Roman" w:eastAsia="Times New Roman" w:hAnsi="Times New Roman" w:cs="Times New Roman"/>
      <w:sz w:val="24"/>
      <w:szCs w:val="24"/>
      <w:lang w:eastAsia="ar-SA"/>
    </w:rPr>
  </w:style>
  <w:style w:type="paragraph" w:styleId="Tekstkomentarza">
    <w:name w:val="annotation text"/>
    <w:basedOn w:val="Normalny"/>
    <w:link w:val="TekstkomentarzaZnak"/>
    <w:rsid w:val="0057037C"/>
    <w:pPr>
      <w:suppressAutoHyphens w:val="0"/>
      <w:spacing w:after="160" w:line="259" w:lineRule="auto"/>
    </w:pPr>
    <w:rPr>
      <w:sz w:val="20"/>
      <w:szCs w:val="20"/>
      <w:lang w:eastAsia="pl-PL"/>
    </w:rPr>
  </w:style>
  <w:style w:type="character" w:customStyle="1" w:styleId="TekstkomentarzaZnak">
    <w:name w:val="Tekst komentarza Znak"/>
    <w:basedOn w:val="Domylnaczcionkaakapitu"/>
    <w:link w:val="Tekstkomentarza"/>
    <w:qFormat/>
    <w:rsid w:val="0057037C"/>
    <w:rPr>
      <w:rFonts w:ascii="Times New Roman" w:eastAsia="Times New Roman" w:hAnsi="Times New Roman" w:cs="Times New Roman"/>
      <w:sz w:val="20"/>
      <w:szCs w:val="20"/>
      <w:lang w:eastAsia="pl-PL"/>
    </w:rPr>
  </w:style>
  <w:style w:type="paragraph" w:customStyle="1" w:styleId="Akapitzlist2">
    <w:name w:val="Akapit z listą2"/>
    <w:basedOn w:val="Normalny"/>
    <w:uiPriority w:val="34"/>
    <w:qFormat/>
    <w:rsid w:val="00613E6C"/>
    <w:pPr>
      <w:ind w:left="720"/>
      <w:contextualSpacing/>
    </w:pPr>
  </w:style>
  <w:style w:type="table" w:styleId="Tabela-Siatka">
    <w:name w:val="Table Grid"/>
    <w:basedOn w:val="Standardowy"/>
    <w:uiPriority w:val="59"/>
    <w:rsid w:val="002B25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25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Pogrubienie">
    <w:name w:val="Strong"/>
    <w:basedOn w:val="Domylnaczcionkaakapitu"/>
    <w:uiPriority w:val="22"/>
    <w:qFormat/>
    <w:rsid w:val="002B25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25652">
      <w:bodyDiv w:val="1"/>
      <w:marLeft w:val="0"/>
      <w:marRight w:val="0"/>
      <w:marTop w:val="0"/>
      <w:marBottom w:val="0"/>
      <w:divBdr>
        <w:top w:val="none" w:sz="0" w:space="0" w:color="auto"/>
        <w:left w:val="none" w:sz="0" w:space="0" w:color="auto"/>
        <w:bottom w:val="none" w:sz="0" w:space="0" w:color="auto"/>
        <w:right w:val="none" w:sz="0" w:space="0" w:color="auto"/>
      </w:divBdr>
    </w:div>
    <w:div w:id="1062679207">
      <w:bodyDiv w:val="1"/>
      <w:marLeft w:val="0"/>
      <w:marRight w:val="0"/>
      <w:marTop w:val="0"/>
      <w:marBottom w:val="0"/>
      <w:divBdr>
        <w:top w:val="none" w:sz="0" w:space="0" w:color="auto"/>
        <w:left w:val="none" w:sz="0" w:space="0" w:color="auto"/>
        <w:bottom w:val="none" w:sz="0" w:space="0" w:color="auto"/>
        <w:right w:val="none" w:sz="0" w:space="0" w:color="auto"/>
      </w:divBdr>
    </w:div>
    <w:div w:id="1387753992">
      <w:bodyDiv w:val="1"/>
      <w:marLeft w:val="0"/>
      <w:marRight w:val="0"/>
      <w:marTop w:val="0"/>
      <w:marBottom w:val="0"/>
      <w:divBdr>
        <w:top w:val="none" w:sz="0" w:space="0" w:color="auto"/>
        <w:left w:val="none" w:sz="0" w:space="0" w:color="auto"/>
        <w:bottom w:val="none" w:sz="0" w:space="0" w:color="auto"/>
        <w:right w:val="none" w:sz="0" w:space="0" w:color="auto"/>
      </w:divBdr>
    </w:div>
    <w:div w:id="1516068061">
      <w:bodyDiv w:val="1"/>
      <w:marLeft w:val="0"/>
      <w:marRight w:val="0"/>
      <w:marTop w:val="0"/>
      <w:marBottom w:val="0"/>
      <w:divBdr>
        <w:top w:val="none" w:sz="0" w:space="0" w:color="auto"/>
        <w:left w:val="none" w:sz="0" w:space="0" w:color="auto"/>
        <w:bottom w:val="none" w:sz="0" w:space="0" w:color="auto"/>
        <w:right w:val="none" w:sz="0" w:space="0" w:color="auto"/>
      </w:divBdr>
    </w:div>
    <w:div w:id="1555238592">
      <w:bodyDiv w:val="1"/>
      <w:marLeft w:val="0"/>
      <w:marRight w:val="0"/>
      <w:marTop w:val="0"/>
      <w:marBottom w:val="0"/>
      <w:divBdr>
        <w:top w:val="none" w:sz="0" w:space="0" w:color="auto"/>
        <w:left w:val="none" w:sz="0" w:space="0" w:color="auto"/>
        <w:bottom w:val="none" w:sz="0" w:space="0" w:color="auto"/>
        <w:right w:val="none" w:sz="0" w:space="0" w:color="auto"/>
      </w:divBdr>
    </w:div>
    <w:div w:id="1600141339">
      <w:bodyDiv w:val="1"/>
      <w:marLeft w:val="0"/>
      <w:marRight w:val="0"/>
      <w:marTop w:val="0"/>
      <w:marBottom w:val="0"/>
      <w:divBdr>
        <w:top w:val="none" w:sz="0" w:space="0" w:color="auto"/>
        <w:left w:val="none" w:sz="0" w:space="0" w:color="auto"/>
        <w:bottom w:val="none" w:sz="0" w:space="0" w:color="auto"/>
        <w:right w:val="none" w:sz="0" w:space="0" w:color="auto"/>
      </w:divBdr>
    </w:div>
    <w:div w:id="1823156539">
      <w:bodyDiv w:val="1"/>
      <w:marLeft w:val="0"/>
      <w:marRight w:val="0"/>
      <w:marTop w:val="0"/>
      <w:marBottom w:val="0"/>
      <w:divBdr>
        <w:top w:val="none" w:sz="0" w:space="0" w:color="auto"/>
        <w:left w:val="none" w:sz="0" w:space="0" w:color="auto"/>
        <w:bottom w:val="none" w:sz="0" w:space="0" w:color="auto"/>
        <w:right w:val="none" w:sz="0" w:space="0" w:color="auto"/>
      </w:divBdr>
    </w:div>
    <w:div w:id="193311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pbilgoraj.hom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arzec@zdpbilgoraj.hom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zdpbilgoraj.home.pl" TargetMode="External"/><Relationship Id="rId4" Type="http://schemas.openxmlformats.org/officeDocument/2006/relationships/settings" Target="settings.xml"/><Relationship Id="rId9" Type="http://schemas.openxmlformats.org/officeDocument/2006/relationships/hyperlink" Target="mailto:sekretariat@zdpbilgoraj.hom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7490E-1688-457F-965D-C611214F6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6842</TotalTime>
  <Pages>1</Pages>
  <Words>6421</Words>
  <Characters>38526</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ZDP</dc:creator>
  <cp:lastModifiedBy>Ula Marek</cp:lastModifiedBy>
  <cp:revision>363</cp:revision>
  <cp:lastPrinted>2020-09-28T07:04:00Z</cp:lastPrinted>
  <dcterms:created xsi:type="dcterms:W3CDTF">2016-11-17T11:57:00Z</dcterms:created>
  <dcterms:modified xsi:type="dcterms:W3CDTF">2020-09-28T07:22:00Z</dcterms:modified>
</cp:coreProperties>
</file>